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23DCF" w14:textId="77777777" w:rsidR="00400100" w:rsidRDefault="00400100" w:rsidP="00400100">
      <w:pPr>
        <w:rPr>
          <w:b/>
        </w:rPr>
      </w:pPr>
      <w:r w:rsidRPr="009773F8">
        <w:rPr>
          <w:b/>
        </w:rPr>
        <w:t>Group 3</w:t>
      </w:r>
      <w:r>
        <w:rPr>
          <w:b/>
        </w:rPr>
        <w:t>:</w:t>
      </w:r>
      <w:r w:rsidRPr="00246403">
        <w:t xml:space="preserve"> Cell &amp; Developmental Biology</w:t>
      </w:r>
      <w:r>
        <w:t xml:space="preserve"> (UC Boulder, Aug 2011)</w:t>
      </w:r>
    </w:p>
    <w:p w14:paraId="46E9E113" w14:textId="178B9010" w:rsidR="00400100" w:rsidRDefault="00400100" w:rsidP="00400100">
      <w:pPr>
        <w:rPr>
          <w:b/>
        </w:rPr>
      </w:pPr>
      <w:r>
        <w:rPr>
          <w:b/>
        </w:rPr>
        <w:t xml:space="preserve">Teachable </w:t>
      </w:r>
      <w:r w:rsidR="00E504EE">
        <w:rPr>
          <w:b/>
        </w:rPr>
        <w:t>Tidbit</w:t>
      </w:r>
      <w:r>
        <w:rPr>
          <w:b/>
        </w:rPr>
        <w:t xml:space="preserve">: </w:t>
      </w:r>
      <w:r w:rsidRPr="00246403">
        <w:t>Cell Communication</w:t>
      </w:r>
      <w:r w:rsidR="00770446">
        <w:t xml:space="preserve"> – “Don’t Kill the Messenger”</w:t>
      </w:r>
    </w:p>
    <w:p w14:paraId="156C7C8F" w14:textId="302FED27" w:rsidR="00400100" w:rsidRPr="00246403" w:rsidRDefault="00400100" w:rsidP="00400100">
      <w:r>
        <w:rPr>
          <w:b/>
        </w:rPr>
        <w:t xml:space="preserve">Facilitator: </w:t>
      </w:r>
      <w:r>
        <w:t>Graciela Unguez</w:t>
      </w:r>
      <w:r w:rsidR="00192C8C">
        <w:t xml:space="preserve"> (New Mexico State University)</w:t>
      </w:r>
    </w:p>
    <w:p w14:paraId="7DF32794" w14:textId="7602EA10" w:rsidR="00006CDB" w:rsidRDefault="00770446" w:rsidP="00400100">
      <w:r w:rsidRPr="00770446">
        <w:rPr>
          <w:b/>
        </w:rPr>
        <w:t>Group Members:</w:t>
      </w:r>
      <w:r>
        <w:tab/>
        <w:t>Mark Burleson and Lee Hughes (University of North Texas)</w:t>
      </w:r>
    </w:p>
    <w:p w14:paraId="68DA57FA" w14:textId="1B6E0EE1" w:rsidR="00770446" w:rsidRDefault="00770446" w:rsidP="00400100">
      <w:r>
        <w:tab/>
      </w:r>
      <w:r>
        <w:tab/>
      </w:r>
      <w:r>
        <w:tab/>
        <w:t>Elena Pravosudova and Josh Stevenson (University of Nevada, Reno)</w:t>
      </w:r>
    </w:p>
    <w:p w14:paraId="683D8748" w14:textId="6B80690B" w:rsidR="00770446" w:rsidRDefault="00770446" w:rsidP="00400100">
      <w:r>
        <w:tab/>
      </w:r>
      <w:r>
        <w:tab/>
      </w:r>
      <w:r>
        <w:tab/>
        <w:t>Katrina Yamazaki and Sara Olson (UC San Diego, IRACDA postdocs)</w:t>
      </w:r>
    </w:p>
    <w:p w14:paraId="0CE3EA46" w14:textId="77777777" w:rsidR="00770446" w:rsidRDefault="00770446" w:rsidP="00400100"/>
    <w:p w14:paraId="671CB406" w14:textId="77777777" w:rsidR="00536CA3" w:rsidRDefault="00536CA3" w:rsidP="00536CA3">
      <w:r w:rsidRPr="00CF04E8">
        <w:rPr>
          <w:b/>
        </w:rPr>
        <w:t>Who</w:t>
      </w:r>
      <w:r>
        <w:t>:</w:t>
      </w:r>
      <w:r>
        <w:tab/>
        <w:t>Introductory biology for majors (freshmen &amp; sophomores)</w:t>
      </w:r>
    </w:p>
    <w:p w14:paraId="53332584" w14:textId="1313FF57" w:rsidR="00536CA3" w:rsidRDefault="004306D0" w:rsidP="00536CA3">
      <w:pPr>
        <w:ind w:firstLine="720"/>
      </w:pPr>
      <w:r>
        <w:t>Easily adaptable for small or large classrooms</w:t>
      </w:r>
    </w:p>
    <w:p w14:paraId="6C3322E6" w14:textId="77777777" w:rsidR="00536CA3" w:rsidRDefault="00536CA3" w:rsidP="00536CA3">
      <w:pPr>
        <w:ind w:firstLine="720"/>
      </w:pPr>
      <w:r>
        <w:t>Designed for a classroom where students can interact with 3-4 people</w:t>
      </w:r>
    </w:p>
    <w:p w14:paraId="00CECB9E" w14:textId="77777777" w:rsidR="00536CA3" w:rsidRDefault="00536CA3" w:rsidP="00536CA3">
      <w:pPr>
        <w:ind w:firstLine="720"/>
      </w:pPr>
      <w:r>
        <w:t>At least 1 group member has internet access (computer or smart phone)</w:t>
      </w:r>
    </w:p>
    <w:p w14:paraId="18661BD5" w14:textId="77777777" w:rsidR="00536CA3" w:rsidRDefault="00536CA3" w:rsidP="00536CA3"/>
    <w:p w14:paraId="20466D09" w14:textId="77777777" w:rsidR="00536CA3" w:rsidRDefault="00536CA3" w:rsidP="00536CA3">
      <w:r w:rsidRPr="00CF04E8">
        <w:rPr>
          <w:b/>
        </w:rPr>
        <w:t>When</w:t>
      </w:r>
      <w:r>
        <w:t>:</w:t>
      </w:r>
      <w:r>
        <w:tab/>
        <w:t>Cell communication unit in first half of the semester</w:t>
      </w:r>
    </w:p>
    <w:p w14:paraId="48D1A927" w14:textId="77777777" w:rsidR="00536CA3" w:rsidRDefault="00536CA3" w:rsidP="00536CA3">
      <w:pPr>
        <w:ind w:firstLine="720"/>
      </w:pPr>
      <w:r>
        <w:t>Follows units on biomolecules, cell structure, and membrane structure/fxn</w:t>
      </w:r>
    </w:p>
    <w:p w14:paraId="2E532C2D" w14:textId="77777777" w:rsidR="00536CA3" w:rsidRDefault="00536CA3" w:rsidP="00536CA3"/>
    <w:p w14:paraId="47D284D4" w14:textId="77777777" w:rsidR="00536CA3" w:rsidRDefault="00536CA3" w:rsidP="00536CA3">
      <w:r w:rsidRPr="00CF04E8">
        <w:rPr>
          <w:b/>
        </w:rPr>
        <w:t>What</w:t>
      </w:r>
      <w:r>
        <w:t>:</w:t>
      </w:r>
      <w:r>
        <w:tab/>
        <w:t>General theme of unit is cell communication</w:t>
      </w:r>
    </w:p>
    <w:p w14:paraId="723E819E" w14:textId="77777777" w:rsidR="00536CA3" w:rsidRDefault="00536CA3" w:rsidP="00536CA3">
      <w:r>
        <w:tab/>
        <w:t>Explained using model of the neuromuscular junction</w:t>
      </w:r>
    </w:p>
    <w:p w14:paraId="1885ACA3" w14:textId="77777777" w:rsidR="00B04BE7" w:rsidRDefault="00B04BE7" w:rsidP="00400100"/>
    <w:p w14:paraId="7BDA4CB0" w14:textId="57C87FC1" w:rsidR="00B04BE7" w:rsidRPr="00B04BE7" w:rsidRDefault="00B04BE7" w:rsidP="00B04BE7">
      <w:r w:rsidRPr="00B04BE7">
        <w:rPr>
          <w:b/>
          <w:bCs/>
        </w:rPr>
        <w:t>Overall learning goal</w:t>
      </w:r>
      <w:r>
        <w:rPr>
          <w:b/>
          <w:bCs/>
        </w:rPr>
        <w:t xml:space="preserve"> for tidbit</w:t>
      </w:r>
      <w:r w:rsidRPr="00B04BE7">
        <w:rPr>
          <w:b/>
          <w:bCs/>
        </w:rPr>
        <w:t>:</w:t>
      </w:r>
    </w:p>
    <w:p w14:paraId="00BCEC1C" w14:textId="77777777" w:rsidR="00B04BE7" w:rsidRPr="00B04BE7" w:rsidRDefault="00B04BE7" w:rsidP="00B04BE7">
      <w:r w:rsidRPr="00B04BE7">
        <w:t>Understand how drugs and toxins interfere with cell communication</w:t>
      </w:r>
    </w:p>
    <w:p w14:paraId="1048E6BC" w14:textId="77777777" w:rsidR="00B04BE7" w:rsidRDefault="00B04BE7" w:rsidP="00B04BE7">
      <w:pPr>
        <w:rPr>
          <w:b/>
          <w:bCs/>
        </w:rPr>
      </w:pPr>
    </w:p>
    <w:p w14:paraId="6ABA9E80" w14:textId="41D9F790" w:rsidR="00B04BE7" w:rsidRPr="00B04BE7" w:rsidRDefault="00B04BE7" w:rsidP="00B04BE7">
      <w:r w:rsidRPr="00B04BE7">
        <w:rPr>
          <w:b/>
          <w:bCs/>
        </w:rPr>
        <w:t>Learning objectives</w:t>
      </w:r>
      <w:r>
        <w:rPr>
          <w:b/>
          <w:bCs/>
        </w:rPr>
        <w:t xml:space="preserve"> for tidbit</w:t>
      </w:r>
      <w:r w:rsidRPr="00B04BE7">
        <w:rPr>
          <w:b/>
          <w:bCs/>
        </w:rPr>
        <w:t>:</w:t>
      </w:r>
    </w:p>
    <w:p w14:paraId="145F746A" w14:textId="77777777" w:rsidR="00A914F9" w:rsidRPr="00B04BE7" w:rsidRDefault="00A914F9" w:rsidP="00B04BE7">
      <w:pPr>
        <w:numPr>
          <w:ilvl w:val="0"/>
          <w:numId w:val="2"/>
        </w:numPr>
      </w:pPr>
      <w:r w:rsidRPr="00B04BE7">
        <w:t>Describe how toxins could interfere with cell communication (Bloom’s 2)</w:t>
      </w:r>
    </w:p>
    <w:p w14:paraId="2D01B244" w14:textId="77777777" w:rsidR="00A914F9" w:rsidRPr="00B04BE7" w:rsidRDefault="00A914F9" w:rsidP="00B04BE7">
      <w:pPr>
        <w:numPr>
          <w:ilvl w:val="0"/>
          <w:numId w:val="2"/>
        </w:numPr>
      </w:pPr>
      <w:r w:rsidRPr="00B04BE7">
        <w:t>Examine various toxins’ mechanism of action (Bloom’s 3/4)</w:t>
      </w:r>
    </w:p>
    <w:p w14:paraId="3520B78A" w14:textId="77777777" w:rsidR="00A914F9" w:rsidRPr="00B04BE7" w:rsidRDefault="00A914F9" w:rsidP="00B04BE7">
      <w:pPr>
        <w:numPr>
          <w:ilvl w:val="0"/>
          <w:numId w:val="2"/>
        </w:numPr>
      </w:pPr>
      <w:r w:rsidRPr="00B04BE7">
        <w:t>Apply knowledge of cell communication to design a new product (Bloom’s 5)</w:t>
      </w:r>
    </w:p>
    <w:p w14:paraId="5B3CBAE3" w14:textId="77777777" w:rsidR="00B04BE7" w:rsidRDefault="00B04BE7" w:rsidP="00400100"/>
    <w:p w14:paraId="4AEBA586" w14:textId="0BC3AC56" w:rsidR="00A914F9" w:rsidRDefault="00A914F9" w:rsidP="00400100">
      <w:r>
        <w:t xml:space="preserve">[Outline of learning goals, </w:t>
      </w:r>
      <w:r w:rsidR="003104A5">
        <w:t>learning objectives, activities</w:t>
      </w:r>
      <w:r w:rsidR="000F1DA9">
        <w:t>, and alignment</w:t>
      </w:r>
      <w:bookmarkStart w:id="0" w:name="_GoBack"/>
      <w:bookmarkEnd w:id="0"/>
      <w:r w:rsidR="003104A5">
        <w:t xml:space="preserve"> </w:t>
      </w:r>
      <w:r>
        <w:t>for the entire</w:t>
      </w:r>
      <w:r w:rsidR="003104A5">
        <w:t xml:space="preserve"> unit on cell communication is located in the folder for this tidbit.]</w:t>
      </w:r>
    </w:p>
    <w:p w14:paraId="17835AD3" w14:textId="77777777" w:rsidR="00536CA3" w:rsidRDefault="00536CA3" w:rsidP="00400100"/>
    <w:p w14:paraId="230DE19F" w14:textId="2D4EA6FF" w:rsidR="00536CA3" w:rsidRPr="00211C9E" w:rsidRDefault="00B745DD" w:rsidP="00536CA3">
      <w:pPr>
        <w:rPr>
          <w:b/>
          <w:u w:val="single"/>
        </w:rPr>
      </w:pPr>
      <w:r>
        <w:rPr>
          <w:b/>
          <w:u w:val="single"/>
        </w:rPr>
        <w:t xml:space="preserve">Overall </w:t>
      </w:r>
      <w:r w:rsidR="00F059E7">
        <w:rPr>
          <w:b/>
          <w:u w:val="single"/>
        </w:rPr>
        <w:t xml:space="preserve">Tidbit </w:t>
      </w:r>
      <w:r w:rsidR="00536CA3">
        <w:rPr>
          <w:b/>
          <w:u w:val="single"/>
        </w:rPr>
        <w:t>Framework</w:t>
      </w:r>
    </w:p>
    <w:p w14:paraId="66954E33" w14:textId="25A7F0DE" w:rsidR="00536CA3" w:rsidRDefault="00536CA3" w:rsidP="00536CA3">
      <w:pPr>
        <w:pStyle w:val="ListParagraph"/>
        <w:numPr>
          <w:ilvl w:val="0"/>
          <w:numId w:val="1"/>
        </w:numPr>
      </w:pPr>
      <w:r w:rsidRPr="00B4009C">
        <w:t>Review</w:t>
      </w:r>
      <w:r>
        <w:t xml:space="preserve"> </w:t>
      </w:r>
      <w:r w:rsidR="00B745DD">
        <w:t>of</w:t>
      </w:r>
      <w:r>
        <w:t xml:space="preserve"> general concepts of cell communication – message, receiver, response</w:t>
      </w:r>
      <w:r w:rsidRPr="009E391E">
        <w:t xml:space="preserve"> </w:t>
      </w:r>
    </w:p>
    <w:p w14:paraId="08E5F8A3" w14:textId="6A1CB380" w:rsidR="00536CA3" w:rsidRDefault="0011732A" w:rsidP="00B4009C">
      <w:pPr>
        <w:ind w:left="720"/>
      </w:pPr>
      <w:r>
        <w:rPr>
          <w:b/>
        </w:rPr>
        <w:t>EnGuagement</w:t>
      </w:r>
      <w:r w:rsidR="00B745DD">
        <w:t xml:space="preserve">: </w:t>
      </w:r>
      <w:r w:rsidR="00536CA3">
        <w:t>Clicker question – put sequence in order</w:t>
      </w:r>
      <w:r w:rsidR="00B745DD">
        <w:t xml:space="preserve"> (see </w:t>
      </w:r>
      <w:r>
        <w:t>.ppt</w:t>
      </w:r>
      <w:r w:rsidR="00B745DD">
        <w:t xml:space="preserve"> file</w:t>
      </w:r>
      <w:r w:rsidR="00E543F2">
        <w:t xml:space="preserve"> in folder</w:t>
      </w:r>
      <w:r w:rsidR="00B745DD">
        <w:t>)</w:t>
      </w:r>
    </w:p>
    <w:p w14:paraId="579DCCD8" w14:textId="5BC85F8C" w:rsidR="00EF6D55" w:rsidRPr="00EF6D55" w:rsidRDefault="00EF6D55" w:rsidP="00B4009C">
      <w:pPr>
        <w:ind w:left="720"/>
      </w:pPr>
      <w:r>
        <w:t>Draw diagram on board when going over answers</w:t>
      </w:r>
    </w:p>
    <w:p w14:paraId="5A04BA2D" w14:textId="164A4845" w:rsidR="0011732A" w:rsidRDefault="0011732A" w:rsidP="00536CA3">
      <w:pPr>
        <w:pStyle w:val="ListParagraph"/>
        <w:numPr>
          <w:ilvl w:val="0"/>
          <w:numId w:val="1"/>
        </w:numPr>
      </w:pPr>
      <w:r>
        <w:t>What types of cells</w:t>
      </w:r>
      <w:r w:rsidR="00B4009C">
        <w:t xml:space="preserve"> in the body need to communicate?</w:t>
      </w:r>
    </w:p>
    <w:p w14:paraId="3C593A1C" w14:textId="0D737F41" w:rsidR="00C8246A" w:rsidRDefault="00B4009C" w:rsidP="00C8246A">
      <w:pPr>
        <w:pStyle w:val="ListParagraph"/>
      </w:pPr>
      <w:r w:rsidRPr="00B4009C">
        <w:rPr>
          <w:b/>
        </w:rPr>
        <w:t>EnGuagement:</w:t>
      </w:r>
      <w:r>
        <w:t xml:space="preserve"> Shout-out cell pairs, write on white board or doc board</w:t>
      </w:r>
    </w:p>
    <w:p w14:paraId="4E22D2AA" w14:textId="77777777" w:rsidR="00D87BD2" w:rsidRDefault="00D87BD2" w:rsidP="00536CA3">
      <w:pPr>
        <w:pStyle w:val="ListParagraph"/>
        <w:numPr>
          <w:ilvl w:val="0"/>
          <w:numId w:val="1"/>
        </w:numPr>
      </w:pPr>
      <w:r>
        <w:t>Mini-lecture on neuromuscular junction (nerve-muscle communication)</w:t>
      </w:r>
    </w:p>
    <w:p w14:paraId="79802D39" w14:textId="684DFBCB" w:rsidR="00536CA3" w:rsidRDefault="00C27C57" w:rsidP="00D87BD2">
      <w:pPr>
        <w:pStyle w:val="ListParagraph"/>
        <w:numPr>
          <w:ilvl w:val="1"/>
          <w:numId w:val="1"/>
        </w:numPr>
      </w:pPr>
      <w:r>
        <w:t>Demonstrate similarities between general cell-cell communication and NMJ</w:t>
      </w:r>
    </w:p>
    <w:p w14:paraId="794BB43A" w14:textId="242B9C73" w:rsidR="00C27C57" w:rsidRDefault="00C27C57" w:rsidP="00D87BD2">
      <w:pPr>
        <w:pStyle w:val="ListParagraph"/>
        <w:numPr>
          <w:ilvl w:val="1"/>
          <w:numId w:val="1"/>
        </w:numPr>
      </w:pPr>
      <w:r>
        <w:t>Describe components w/o using terminology (nerve terminal, synaptic cleft, receptor</w:t>
      </w:r>
      <w:r w:rsidR="00105FA8">
        <w:t xml:space="preserve"> on muscle cell</w:t>
      </w:r>
      <w:r>
        <w:t>)</w:t>
      </w:r>
    </w:p>
    <w:p w14:paraId="381DAF2F" w14:textId="181C8F0F" w:rsidR="00105FA8" w:rsidRDefault="00105FA8" w:rsidP="00D87BD2">
      <w:pPr>
        <w:pStyle w:val="ListParagraph"/>
        <w:numPr>
          <w:ilvl w:val="1"/>
          <w:numId w:val="1"/>
        </w:numPr>
      </w:pPr>
      <w:r>
        <w:t>Sketch graph of muscle contraction</w:t>
      </w:r>
      <w:r w:rsidR="00EF6D55">
        <w:t xml:space="preserve"> for students</w:t>
      </w:r>
      <w:r>
        <w:t xml:space="preserve"> – time vs. force</w:t>
      </w:r>
    </w:p>
    <w:p w14:paraId="3E5573A6" w14:textId="5D35FF02" w:rsidR="00536CA3" w:rsidRDefault="00536CA3" w:rsidP="00536CA3">
      <w:pPr>
        <w:pStyle w:val="ListParagraph"/>
        <w:numPr>
          <w:ilvl w:val="0"/>
          <w:numId w:val="1"/>
        </w:numPr>
      </w:pPr>
      <w:r>
        <w:t xml:space="preserve">Video hook </w:t>
      </w:r>
      <w:r w:rsidR="00EF6D55">
        <w:t>to demonstrate importance of NMJ</w:t>
      </w:r>
    </w:p>
    <w:p w14:paraId="7B84DE64" w14:textId="5FEC355F" w:rsidR="00EF6D55" w:rsidRDefault="00EF6D55" w:rsidP="00EF6D55">
      <w:pPr>
        <w:pStyle w:val="ListParagraph"/>
        <w:numPr>
          <w:ilvl w:val="1"/>
          <w:numId w:val="1"/>
        </w:numPr>
      </w:pPr>
      <w:r>
        <w:t>Princess Bride – “Battle of Wits” – iocane poison/toxin</w:t>
      </w:r>
    </w:p>
    <w:p w14:paraId="41E09621" w14:textId="12D02EBD" w:rsidR="00EF6D55" w:rsidRDefault="00EF6D55" w:rsidP="00EF6D55">
      <w:pPr>
        <w:pStyle w:val="ListParagraph"/>
        <w:numPr>
          <w:ilvl w:val="1"/>
          <w:numId w:val="1"/>
        </w:numPr>
      </w:pPr>
      <w:r>
        <w:t>Wikipedia entry on fictional toxins (modified to include, “It affects the neuromuscular junction”)</w:t>
      </w:r>
    </w:p>
    <w:p w14:paraId="061E5E05" w14:textId="61D8E439" w:rsidR="00E64751" w:rsidRDefault="00E64751" w:rsidP="00536CA3">
      <w:pPr>
        <w:pStyle w:val="ListParagraph"/>
        <w:numPr>
          <w:ilvl w:val="0"/>
          <w:numId w:val="1"/>
        </w:numPr>
      </w:pPr>
      <w:r>
        <w:t>Group activity</w:t>
      </w:r>
      <w:r w:rsidR="0029420E">
        <w:t xml:space="preserve"> </w:t>
      </w:r>
      <w:r w:rsidR="0029420E" w:rsidRPr="0029420E">
        <w:rPr>
          <w:b/>
        </w:rPr>
        <w:t>EnGuagement</w:t>
      </w:r>
      <w:r>
        <w:t xml:space="preserve"> – matching toxins/venoms with site of action and effect</w:t>
      </w:r>
    </w:p>
    <w:p w14:paraId="6F428FE7" w14:textId="7B1E1FC6" w:rsidR="00536CA3" w:rsidRDefault="003950E5" w:rsidP="00E64751">
      <w:pPr>
        <w:pStyle w:val="ListParagraph"/>
        <w:numPr>
          <w:ilvl w:val="1"/>
          <w:numId w:val="1"/>
        </w:numPr>
      </w:pPr>
      <w:r>
        <w:lastRenderedPageBreak/>
        <w:t xml:space="preserve">Give each group </w:t>
      </w:r>
      <w:r w:rsidR="003643F7">
        <w:t xml:space="preserve">(1) </w:t>
      </w:r>
      <w:r>
        <w:t>a notecard listing a different toxin or venom (our examples included botox, tetrototoxin, sarin, etc.)</w:t>
      </w:r>
      <w:r w:rsidR="003643F7">
        <w:t xml:space="preserve">, and (2) </w:t>
      </w:r>
      <w:r w:rsidR="00786937">
        <w:t xml:space="preserve">large </w:t>
      </w:r>
      <w:r w:rsidR="00C55061">
        <w:t xml:space="preserve">whiteboard or </w:t>
      </w:r>
      <w:r w:rsidR="003643F7">
        <w:t xml:space="preserve">paper with the </w:t>
      </w:r>
      <w:r w:rsidR="00297C4F">
        <w:t xml:space="preserve">time vs. force </w:t>
      </w:r>
      <w:r w:rsidR="003643F7">
        <w:t>graph of normal muscle contraction drawn on it</w:t>
      </w:r>
    </w:p>
    <w:p w14:paraId="5F3943AD" w14:textId="5990CC90" w:rsidR="00703D96" w:rsidRDefault="00703D96" w:rsidP="00E64751">
      <w:pPr>
        <w:pStyle w:val="ListParagraph"/>
        <w:numPr>
          <w:ilvl w:val="1"/>
          <w:numId w:val="1"/>
        </w:numPr>
      </w:pPr>
      <w:r>
        <w:t>Instruct group</w:t>
      </w:r>
      <w:r w:rsidR="005B189E">
        <w:t>s</w:t>
      </w:r>
      <w:r>
        <w:t xml:space="preserve"> to look up toxin on internet, and </w:t>
      </w:r>
      <w:r w:rsidR="005B189E">
        <w:t>discuss</w:t>
      </w:r>
      <w:r>
        <w:t xml:space="preserve"> where </w:t>
      </w:r>
      <w:r w:rsidR="000A4A16">
        <w:t>the toxin</w:t>
      </w:r>
      <w:r>
        <w:t xml:space="preserve"> comes from and </w:t>
      </w:r>
      <w:r w:rsidR="000A4A16">
        <w:t>how it disrupts communication at the NMJ</w:t>
      </w:r>
    </w:p>
    <w:p w14:paraId="3836F8A5" w14:textId="4DA390B1" w:rsidR="006071B0" w:rsidRDefault="005B189E" w:rsidP="00E64751">
      <w:pPr>
        <w:pStyle w:val="ListParagraph"/>
        <w:numPr>
          <w:ilvl w:val="1"/>
          <w:numId w:val="1"/>
        </w:numPr>
      </w:pPr>
      <w:r>
        <w:t>Instruct groups to</w:t>
      </w:r>
      <w:r w:rsidR="002F5089">
        <w:t xml:space="preserve"> predict their toxin’s effect on muscle contraction, and graph</w:t>
      </w:r>
      <w:r w:rsidR="000642E8">
        <w:t xml:space="preserve"> the response on the whiteboard/paper containing the normal trace</w:t>
      </w:r>
      <w:r w:rsidR="00321246">
        <w:t xml:space="preserve"> (normal and toxin traces should be different colors)</w:t>
      </w:r>
    </w:p>
    <w:p w14:paraId="74283B74" w14:textId="3D2C9D8C" w:rsidR="00AE7CCF" w:rsidRDefault="00AE7CCF" w:rsidP="00E64751">
      <w:pPr>
        <w:pStyle w:val="ListParagraph"/>
        <w:numPr>
          <w:ilvl w:val="1"/>
          <w:numId w:val="1"/>
        </w:numPr>
      </w:pPr>
      <w:r>
        <w:t>Draw the NMJ on a large whiteboard or document projector.  Have one representative from each group come to the front of the room to place their toxin on the drawing at the point where it disrupts NMJ signaling, and tape their graph on the board/walls</w:t>
      </w:r>
    </w:p>
    <w:p w14:paraId="6B948E86" w14:textId="2522FD0C" w:rsidR="00AE7CCF" w:rsidRDefault="00AE7CCF" w:rsidP="00E64751">
      <w:pPr>
        <w:pStyle w:val="ListParagraph"/>
        <w:numPr>
          <w:ilvl w:val="1"/>
          <w:numId w:val="1"/>
        </w:numPr>
      </w:pPr>
      <w:r>
        <w:t>The group representative then describes their toxin, toxin source, site of action, and affect on muscle contraction to the entire class</w:t>
      </w:r>
      <w:r w:rsidR="006A1641">
        <w:t>.  Discuss similarities/differences.</w:t>
      </w:r>
    </w:p>
    <w:p w14:paraId="6CB1B180" w14:textId="77777777" w:rsidR="00C33591" w:rsidRDefault="00C33591" w:rsidP="00536CA3">
      <w:pPr>
        <w:pStyle w:val="ListParagraph"/>
        <w:numPr>
          <w:ilvl w:val="0"/>
          <w:numId w:val="1"/>
        </w:numPr>
      </w:pPr>
      <w:r>
        <w:t>Assign homework</w:t>
      </w:r>
    </w:p>
    <w:p w14:paraId="3A2EC076" w14:textId="74D29C96" w:rsidR="00536CA3" w:rsidRDefault="00536CA3" w:rsidP="00C33591">
      <w:pPr>
        <w:pStyle w:val="ListParagraph"/>
        <w:ind w:left="360" w:firstLine="360"/>
      </w:pPr>
      <w:r w:rsidRPr="00C33591">
        <w:rPr>
          <w:b/>
        </w:rPr>
        <w:t>Summative assessment</w:t>
      </w:r>
      <w:r>
        <w:t xml:space="preserve"> –</w:t>
      </w:r>
      <w:r w:rsidR="00C33591">
        <w:t xml:space="preserve"> </w:t>
      </w:r>
      <w:r>
        <w:t>predict</w:t>
      </w:r>
      <w:r w:rsidR="00C33591">
        <w:t xml:space="preserve"> </w:t>
      </w:r>
      <w:r>
        <w:t>where along the NMJ the iocane to</w:t>
      </w:r>
      <w:r w:rsidR="008C072B">
        <w:t>x</w:t>
      </w:r>
      <w:r>
        <w:t>in</w:t>
      </w:r>
      <w:r w:rsidR="008C072B">
        <w:t xml:space="preserve"> </w:t>
      </w:r>
      <w:r w:rsidR="005446A8">
        <w:t>could</w:t>
      </w:r>
      <w:r w:rsidR="008C072B">
        <w:t xml:space="preserve"> target</w:t>
      </w:r>
      <w:r>
        <w:t>, then design an antidote against iocane and defend why your antidote will work</w:t>
      </w:r>
    </w:p>
    <w:p w14:paraId="64902127" w14:textId="77777777" w:rsidR="00770446" w:rsidRDefault="00770446" w:rsidP="00400100"/>
    <w:p w14:paraId="3BB89C23" w14:textId="77777777" w:rsidR="00B900A7" w:rsidRDefault="00B900A7" w:rsidP="00400100"/>
    <w:p w14:paraId="312FF212" w14:textId="532371A1" w:rsidR="00B900A7" w:rsidRPr="006F3758" w:rsidRDefault="00B900A7" w:rsidP="00B900A7">
      <w:pPr>
        <w:rPr>
          <w:b/>
          <w:u w:val="single"/>
        </w:rPr>
      </w:pPr>
      <w:r>
        <w:rPr>
          <w:b/>
          <w:u w:val="single"/>
        </w:rPr>
        <w:t xml:space="preserve">Materials </w:t>
      </w:r>
      <w:r w:rsidRPr="006F3758">
        <w:rPr>
          <w:b/>
          <w:u w:val="single"/>
        </w:rPr>
        <w:t>Need</w:t>
      </w:r>
      <w:r>
        <w:rPr>
          <w:b/>
          <w:u w:val="single"/>
        </w:rPr>
        <w:t>ed</w:t>
      </w:r>
    </w:p>
    <w:p w14:paraId="58A381D5" w14:textId="77777777" w:rsidR="00935D4A" w:rsidRDefault="00935D4A" w:rsidP="00935D4A">
      <w:r>
        <w:t>Clickers</w:t>
      </w:r>
    </w:p>
    <w:p w14:paraId="37BD04A0" w14:textId="39D36551" w:rsidR="00935D4A" w:rsidRDefault="00935D4A" w:rsidP="00935D4A">
      <w:r>
        <w:t>Iocane video clip from Princess Bride (in folder for this tidbit)</w:t>
      </w:r>
    </w:p>
    <w:p w14:paraId="0CABC185" w14:textId="342BB594" w:rsidR="00935D4A" w:rsidRDefault="00935D4A" w:rsidP="00935D4A">
      <w:r>
        <w:t>Large post-its/notecards to list toxin (different colors for different toxins or sites of action)</w:t>
      </w:r>
    </w:p>
    <w:p w14:paraId="4FE3E3E7" w14:textId="34D5E480" w:rsidR="00B900A7" w:rsidRDefault="00B900A7" w:rsidP="00B900A7">
      <w:r>
        <w:t>Large white paper or whiteboard for each group for drawing muscle contraction graph</w:t>
      </w:r>
    </w:p>
    <w:p w14:paraId="74AAF353" w14:textId="1D69D762" w:rsidR="00B900A7" w:rsidRDefault="00B900A7" w:rsidP="00B900A7">
      <w:r>
        <w:t xml:space="preserve">Thick </w:t>
      </w:r>
      <w:r w:rsidR="00704D32">
        <w:t xml:space="preserve">colored </w:t>
      </w:r>
      <w:r>
        <w:t>markers</w:t>
      </w:r>
      <w:r w:rsidR="00704D32">
        <w:t xml:space="preserve"> for students to draw graph</w:t>
      </w:r>
    </w:p>
    <w:sectPr w:rsidR="00B900A7" w:rsidSect="0077044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B75AD"/>
    <w:multiLevelType w:val="hybridMultilevel"/>
    <w:tmpl w:val="83A6135A"/>
    <w:lvl w:ilvl="0" w:tplc="CAE448D6">
      <w:start w:val="1"/>
      <w:numFmt w:val="decimal"/>
      <w:lvlText w:val="%1."/>
      <w:lvlJc w:val="left"/>
      <w:pPr>
        <w:tabs>
          <w:tab w:val="num" w:pos="720"/>
        </w:tabs>
        <w:ind w:left="720" w:hanging="360"/>
      </w:pPr>
    </w:lvl>
    <w:lvl w:ilvl="1" w:tplc="AED23B92" w:tentative="1">
      <w:start w:val="1"/>
      <w:numFmt w:val="decimal"/>
      <w:lvlText w:val="%2."/>
      <w:lvlJc w:val="left"/>
      <w:pPr>
        <w:tabs>
          <w:tab w:val="num" w:pos="1440"/>
        </w:tabs>
        <w:ind w:left="1440" w:hanging="360"/>
      </w:pPr>
    </w:lvl>
    <w:lvl w:ilvl="2" w:tplc="AEACAAF8" w:tentative="1">
      <w:start w:val="1"/>
      <w:numFmt w:val="decimal"/>
      <w:lvlText w:val="%3."/>
      <w:lvlJc w:val="left"/>
      <w:pPr>
        <w:tabs>
          <w:tab w:val="num" w:pos="2160"/>
        </w:tabs>
        <w:ind w:left="2160" w:hanging="360"/>
      </w:pPr>
    </w:lvl>
    <w:lvl w:ilvl="3" w:tplc="87266470" w:tentative="1">
      <w:start w:val="1"/>
      <w:numFmt w:val="decimal"/>
      <w:lvlText w:val="%4."/>
      <w:lvlJc w:val="left"/>
      <w:pPr>
        <w:tabs>
          <w:tab w:val="num" w:pos="2880"/>
        </w:tabs>
        <w:ind w:left="2880" w:hanging="360"/>
      </w:pPr>
    </w:lvl>
    <w:lvl w:ilvl="4" w:tplc="BC12745A" w:tentative="1">
      <w:start w:val="1"/>
      <w:numFmt w:val="decimal"/>
      <w:lvlText w:val="%5."/>
      <w:lvlJc w:val="left"/>
      <w:pPr>
        <w:tabs>
          <w:tab w:val="num" w:pos="3600"/>
        </w:tabs>
        <w:ind w:left="3600" w:hanging="360"/>
      </w:pPr>
    </w:lvl>
    <w:lvl w:ilvl="5" w:tplc="26B68960" w:tentative="1">
      <w:start w:val="1"/>
      <w:numFmt w:val="decimal"/>
      <w:lvlText w:val="%6."/>
      <w:lvlJc w:val="left"/>
      <w:pPr>
        <w:tabs>
          <w:tab w:val="num" w:pos="4320"/>
        </w:tabs>
        <w:ind w:left="4320" w:hanging="360"/>
      </w:pPr>
    </w:lvl>
    <w:lvl w:ilvl="6" w:tplc="B33454AA" w:tentative="1">
      <w:start w:val="1"/>
      <w:numFmt w:val="decimal"/>
      <w:lvlText w:val="%7."/>
      <w:lvlJc w:val="left"/>
      <w:pPr>
        <w:tabs>
          <w:tab w:val="num" w:pos="5040"/>
        </w:tabs>
        <w:ind w:left="5040" w:hanging="360"/>
      </w:pPr>
    </w:lvl>
    <w:lvl w:ilvl="7" w:tplc="77602E30" w:tentative="1">
      <w:start w:val="1"/>
      <w:numFmt w:val="decimal"/>
      <w:lvlText w:val="%8."/>
      <w:lvlJc w:val="left"/>
      <w:pPr>
        <w:tabs>
          <w:tab w:val="num" w:pos="5760"/>
        </w:tabs>
        <w:ind w:left="5760" w:hanging="360"/>
      </w:pPr>
    </w:lvl>
    <w:lvl w:ilvl="8" w:tplc="764A8E96" w:tentative="1">
      <w:start w:val="1"/>
      <w:numFmt w:val="decimal"/>
      <w:lvlText w:val="%9."/>
      <w:lvlJc w:val="left"/>
      <w:pPr>
        <w:tabs>
          <w:tab w:val="num" w:pos="6480"/>
        </w:tabs>
        <w:ind w:left="6480" w:hanging="360"/>
      </w:pPr>
    </w:lvl>
  </w:abstractNum>
  <w:abstractNum w:abstractNumId="1">
    <w:nsid w:val="7F193CCC"/>
    <w:multiLevelType w:val="hybridMultilevel"/>
    <w:tmpl w:val="1CA400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00"/>
    <w:rsid w:val="00006CDB"/>
    <w:rsid w:val="000642E8"/>
    <w:rsid w:val="000A4A16"/>
    <w:rsid w:val="000F1DA9"/>
    <w:rsid w:val="00105FA8"/>
    <w:rsid w:val="0011732A"/>
    <w:rsid w:val="00177125"/>
    <w:rsid w:val="00192C8C"/>
    <w:rsid w:val="0029420E"/>
    <w:rsid w:val="00297C4F"/>
    <w:rsid w:val="002F5089"/>
    <w:rsid w:val="003104A5"/>
    <w:rsid w:val="00321246"/>
    <w:rsid w:val="003643F7"/>
    <w:rsid w:val="003950E5"/>
    <w:rsid w:val="003E73B7"/>
    <w:rsid w:val="00400100"/>
    <w:rsid w:val="004306D0"/>
    <w:rsid w:val="004318A4"/>
    <w:rsid w:val="00536CA3"/>
    <w:rsid w:val="005446A8"/>
    <w:rsid w:val="005B189E"/>
    <w:rsid w:val="006071B0"/>
    <w:rsid w:val="00663673"/>
    <w:rsid w:val="006A1641"/>
    <w:rsid w:val="00703D96"/>
    <w:rsid w:val="00704D32"/>
    <w:rsid w:val="00770446"/>
    <w:rsid w:val="00786937"/>
    <w:rsid w:val="008C072B"/>
    <w:rsid w:val="00935D4A"/>
    <w:rsid w:val="00A914F9"/>
    <w:rsid w:val="00AE7CCF"/>
    <w:rsid w:val="00B04BE7"/>
    <w:rsid w:val="00B4009C"/>
    <w:rsid w:val="00B745DD"/>
    <w:rsid w:val="00B900A7"/>
    <w:rsid w:val="00C27C57"/>
    <w:rsid w:val="00C33591"/>
    <w:rsid w:val="00C54E69"/>
    <w:rsid w:val="00C55061"/>
    <w:rsid w:val="00C8246A"/>
    <w:rsid w:val="00D87BD2"/>
    <w:rsid w:val="00DA2577"/>
    <w:rsid w:val="00DC4E21"/>
    <w:rsid w:val="00E504EE"/>
    <w:rsid w:val="00E543F2"/>
    <w:rsid w:val="00E64751"/>
    <w:rsid w:val="00E73690"/>
    <w:rsid w:val="00EF6D55"/>
    <w:rsid w:val="00F059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44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06043">
      <w:bodyDiv w:val="1"/>
      <w:marLeft w:val="0"/>
      <w:marRight w:val="0"/>
      <w:marTop w:val="0"/>
      <w:marBottom w:val="0"/>
      <w:divBdr>
        <w:top w:val="none" w:sz="0" w:space="0" w:color="auto"/>
        <w:left w:val="none" w:sz="0" w:space="0" w:color="auto"/>
        <w:bottom w:val="none" w:sz="0" w:space="0" w:color="auto"/>
        <w:right w:val="none" w:sz="0" w:space="0" w:color="auto"/>
      </w:divBdr>
      <w:divsChild>
        <w:div w:id="1804732311">
          <w:marLeft w:val="806"/>
          <w:marRight w:val="0"/>
          <w:marTop w:val="0"/>
          <w:marBottom w:val="0"/>
          <w:divBdr>
            <w:top w:val="none" w:sz="0" w:space="0" w:color="auto"/>
            <w:left w:val="none" w:sz="0" w:space="0" w:color="auto"/>
            <w:bottom w:val="none" w:sz="0" w:space="0" w:color="auto"/>
            <w:right w:val="none" w:sz="0" w:space="0" w:color="auto"/>
          </w:divBdr>
        </w:div>
        <w:div w:id="1380781409">
          <w:marLeft w:val="806"/>
          <w:marRight w:val="0"/>
          <w:marTop w:val="0"/>
          <w:marBottom w:val="0"/>
          <w:divBdr>
            <w:top w:val="none" w:sz="0" w:space="0" w:color="auto"/>
            <w:left w:val="none" w:sz="0" w:space="0" w:color="auto"/>
            <w:bottom w:val="none" w:sz="0" w:space="0" w:color="auto"/>
            <w:right w:val="none" w:sz="0" w:space="0" w:color="auto"/>
          </w:divBdr>
        </w:div>
        <w:div w:id="1232497160">
          <w:marLeft w:val="806"/>
          <w:marRight w:val="0"/>
          <w:marTop w:val="0"/>
          <w:marBottom w:val="0"/>
          <w:divBdr>
            <w:top w:val="none" w:sz="0" w:space="0" w:color="auto"/>
            <w:left w:val="none" w:sz="0" w:space="0" w:color="auto"/>
            <w:bottom w:val="none" w:sz="0" w:space="0" w:color="auto"/>
            <w:right w:val="none" w:sz="0" w:space="0" w:color="auto"/>
          </w:divBdr>
        </w:div>
      </w:divsChild>
    </w:div>
    <w:div w:id="1674068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553</Words>
  <Characters>3251</Characters>
  <Application>Microsoft Macintosh Word</Application>
  <DocSecurity>0</DocSecurity>
  <Lines>49</Lines>
  <Paragraphs>7</Paragraphs>
  <ScaleCrop>false</ScaleCrop>
  <Company>UCSD</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Olson</dc:creator>
  <cp:keywords/>
  <dc:description/>
  <cp:lastModifiedBy>Sara Olson</cp:lastModifiedBy>
  <cp:revision>45</cp:revision>
  <dcterms:created xsi:type="dcterms:W3CDTF">2011-08-04T19:35:00Z</dcterms:created>
  <dcterms:modified xsi:type="dcterms:W3CDTF">2011-08-05T23:14:00Z</dcterms:modified>
</cp:coreProperties>
</file>