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1908"/>
        <w:gridCol w:w="8100"/>
      </w:tblGrid>
      <w:tr w:rsidR="0001575B" w:rsidRPr="001B280F" w:rsidTr="001B280F">
        <w:tc>
          <w:tcPr>
            <w:tcW w:w="1908" w:type="dxa"/>
          </w:tcPr>
          <w:p w:rsidR="0001575B" w:rsidRPr="001B280F" w:rsidRDefault="0001575B" w:rsidP="001B280F">
            <w:pPr>
              <w:spacing w:after="0" w:line="240" w:lineRule="auto"/>
              <w:jc w:val="right"/>
              <w:rPr>
                <w:b/>
              </w:rPr>
            </w:pPr>
            <w:bookmarkStart w:id="0" w:name="_GoBack"/>
            <w:bookmarkEnd w:id="0"/>
            <w:r w:rsidRPr="001B280F">
              <w:rPr>
                <w:b/>
              </w:rPr>
              <w:t>Title of Unit</w:t>
            </w:r>
          </w:p>
        </w:tc>
        <w:tc>
          <w:tcPr>
            <w:tcW w:w="8100" w:type="dxa"/>
          </w:tcPr>
          <w:p w:rsidR="0001575B" w:rsidRDefault="0001575B" w:rsidP="001B280F">
            <w:pPr>
              <w:spacing w:after="0" w:line="240" w:lineRule="auto"/>
              <w:rPr>
                <w:rFonts w:cs="Arial"/>
              </w:rPr>
            </w:pPr>
            <w:r w:rsidRPr="00A31328">
              <w:rPr>
                <w:rFonts w:cs="Arial"/>
              </w:rPr>
              <w:t xml:space="preserve">Excitable Cells </w:t>
            </w:r>
          </w:p>
          <w:p w:rsidR="0001575B" w:rsidRPr="00B51128" w:rsidRDefault="0001575B" w:rsidP="001B280F">
            <w:pPr>
              <w:spacing w:after="0" w:line="240" w:lineRule="auto"/>
              <w:rPr>
                <w:rFonts w:cs="Arial"/>
                <w:i/>
              </w:rPr>
            </w:pPr>
            <w:r w:rsidRPr="00B51128">
              <w:rPr>
                <w:rFonts w:cs="Arial"/>
              </w:rPr>
              <w:t xml:space="preserve">Title of Tidbit: </w:t>
            </w:r>
            <w:r w:rsidRPr="00B51128">
              <w:rPr>
                <w:rFonts w:cs="Arial"/>
                <w:i/>
              </w:rPr>
              <w:t>Understanding Membrane Potential</w:t>
            </w:r>
          </w:p>
        </w:tc>
      </w:tr>
      <w:tr w:rsidR="0001575B" w:rsidRPr="001B280F" w:rsidTr="001B280F">
        <w:tc>
          <w:tcPr>
            <w:tcW w:w="1908" w:type="dxa"/>
          </w:tcPr>
          <w:p w:rsidR="0001575B" w:rsidRPr="001B280F" w:rsidRDefault="0001575B" w:rsidP="001B280F">
            <w:pPr>
              <w:spacing w:after="0" w:line="240" w:lineRule="auto"/>
              <w:jc w:val="right"/>
              <w:rPr>
                <w:b/>
              </w:rPr>
            </w:pPr>
            <w:r w:rsidRPr="001B280F">
              <w:rPr>
                <w:b/>
              </w:rPr>
              <w:t xml:space="preserve">Date and </w:t>
            </w:r>
          </w:p>
          <w:p w:rsidR="0001575B" w:rsidRPr="001B280F" w:rsidRDefault="0001575B" w:rsidP="001B280F">
            <w:pPr>
              <w:spacing w:after="0" w:line="240" w:lineRule="auto"/>
              <w:jc w:val="right"/>
              <w:rPr>
                <w:b/>
              </w:rPr>
            </w:pPr>
            <w:r w:rsidRPr="001B280F">
              <w:rPr>
                <w:b/>
              </w:rPr>
              <w:t>Location of SI</w:t>
            </w:r>
          </w:p>
        </w:tc>
        <w:tc>
          <w:tcPr>
            <w:tcW w:w="8100" w:type="dxa"/>
          </w:tcPr>
          <w:p w:rsidR="0001575B" w:rsidRPr="00A31328" w:rsidRDefault="0001575B" w:rsidP="001B280F">
            <w:pPr>
              <w:tabs>
                <w:tab w:val="left" w:pos="5760"/>
              </w:tabs>
              <w:spacing w:after="0" w:line="240" w:lineRule="auto"/>
              <w:rPr>
                <w:rFonts w:cs="Arial"/>
              </w:rPr>
            </w:pPr>
            <w:r w:rsidRPr="00A31328">
              <w:rPr>
                <w:rFonts w:cs="Arial"/>
              </w:rPr>
              <w:t>Stony</w:t>
            </w:r>
            <w:r>
              <w:rPr>
                <w:rFonts w:cs="Arial"/>
              </w:rPr>
              <w:t xml:space="preserve"> B</w:t>
            </w:r>
            <w:r w:rsidRPr="00A31328">
              <w:rPr>
                <w:rFonts w:cs="Arial"/>
              </w:rPr>
              <w:t>rook</w:t>
            </w:r>
            <w:r>
              <w:rPr>
                <w:rFonts w:cs="Arial"/>
              </w:rPr>
              <w:t xml:space="preserve"> University</w:t>
            </w:r>
            <w:r w:rsidRPr="00A31328">
              <w:rPr>
                <w:rFonts w:cs="Arial"/>
              </w:rPr>
              <w:t>, New York</w:t>
            </w:r>
            <w:r w:rsidRPr="00A31328">
              <w:rPr>
                <w:rFonts w:cs="Arial"/>
              </w:rPr>
              <w:tab/>
            </w:r>
          </w:p>
        </w:tc>
      </w:tr>
      <w:tr w:rsidR="0001575B" w:rsidRPr="001B280F" w:rsidTr="001B280F">
        <w:tc>
          <w:tcPr>
            <w:tcW w:w="1908" w:type="dxa"/>
          </w:tcPr>
          <w:p w:rsidR="0001575B" w:rsidRPr="001B280F" w:rsidRDefault="0001575B" w:rsidP="001B280F">
            <w:pPr>
              <w:spacing w:after="0" w:line="240" w:lineRule="auto"/>
              <w:jc w:val="right"/>
              <w:rPr>
                <w:b/>
              </w:rPr>
            </w:pPr>
            <w:r w:rsidRPr="001B280F">
              <w:rPr>
                <w:b/>
              </w:rPr>
              <w:t>Unit Developers &amp; Contact Information</w:t>
            </w:r>
          </w:p>
        </w:tc>
        <w:tc>
          <w:tcPr>
            <w:tcW w:w="8100" w:type="dxa"/>
          </w:tcPr>
          <w:p w:rsidR="0001575B" w:rsidRPr="00A21FF6" w:rsidRDefault="0001575B" w:rsidP="001B280F">
            <w:pPr>
              <w:spacing w:after="0" w:line="240" w:lineRule="auto"/>
              <w:rPr>
                <w:rFonts w:cs="Arial"/>
                <w:i/>
              </w:rPr>
            </w:pPr>
            <w:r w:rsidRPr="00A21FF6">
              <w:rPr>
                <w:rFonts w:cs="Arial"/>
                <w:i/>
              </w:rPr>
              <w:t>Kristen Kimball, University of Connecticut</w:t>
            </w:r>
            <w:r>
              <w:rPr>
                <w:rFonts w:cs="Arial"/>
                <w:i/>
              </w:rPr>
              <w:t xml:space="preserve">  (kristen.kimball@uconn.edu</w:t>
            </w:r>
          </w:p>
          <w:p w:rsidR="0001575B" w:rsidRPr="00A21FF6" w:rsidRDefault="0001575B" w:rsidP="001B280F">
            <w:pPr>
              <w:spacing w:after="0" w:line="240" w:lineRule="auto"/>
              <w:rPr>
                <w:rFonts w:cs="Arial"/>
                <w:i/>
              </w:rPr>
            </w:pPr>
            <w:r w:rsidRPr="00A21FF6">
              <w:rPr>
                <w:rFonts w:cs="Arial"/>
                <w:i/>
              </w:rPr>
              <w:t>Thomas Abbott</w:t>
            </w:r>
            <w:r w:rsidRPr="00A21FF6" w:rsidDel="00A31328">
              <w:rPr>
                <w:rFonts w:cs="Arial"/>
                <w:i/>
              </w:rPr>
              <w:t xml:space="preserve"> </w:t>
            </w:r>
            <w:r w:rsidRPr="00A21FF6">
              <w:rPr>
                <w:rFonts w:cs="Arial"/>
                <w:i/>
              </w:rPr>
              <w:t>, University of Connecticut</w:t>
            </w:r>
            <w:r>
              <w:rPr>
                <w:rFonts w:cs="Arial"/>
                <w:i/>
              </w:rPr>
              <w:t xml:space="preserve"> (thomas.abbott@uconn.edu)</w:t>
            </w:r>
          </w:p>
          <w:p w:rsidR="0001575B" w:rsidRPr="00A21FF6" w:rsidRDefault="0001575B" w:rsidP="001B280F">
            <w:pPr>
              <w:spacing w:after="0" w:line="240" w:lineRule="auto"/>
              <w:rPr>
                <w:rFonts w:cs="Arial"/>
                <w:i/>
              </w:rPr>
            </w:pPr>
            <w:r w:rsidRPr="00A21FF6">
              <w:rPr>
                <w:rFonts w:cs="Arial"/>
                <w:i/>
              </w:rPr>
              <w:t>Howard Sirotkin, Stony Brook University</w:t>
            </w:r>
            <w:r>
              <w:rPr>
                <w:rFonts w:cs="Arial"/>
                <w:i/>
              </w:rPr>
              <w:t xml:space="preserve"> (howard.sirotkin@stonybrook.edu)</w:t>
            </w:r>
          </w:p>
          <w:p w:rsidR="0001575B" w:rsidRPr="00A21FF6" w:rsidRDefault="0001575B" w:rsidP="001B280F">
            <w:pPr>
              <w:spacing w:after="0" w:line="240" w:lineRule="auto"/>
              <w:rPr>
                <w:rFonts w:cs="Arial"/>
                <w:i/>
              </w:rPr>
            </w:pPr>
            <w:r w:rsidRPr="00A21FF6">
              <w:rPr>
                <w:rFonts w:cs="Arial"/>
                <w:i/>
              </w:rPr>
              <w:t>Abhay Deshpande, Stony Brook University</w:t>
            </w:r>
            <w:r>
              <w:rPr>
                <w:rFonts w:cs="Arial"/>
                <w:i/>
              </w:rPr>
              <w:t xml:space="preserve"> (abhay.deshpande@stonybrook.edu)</w:t>
            </w:r>
          </w:p>
          <w:p w:rsidR="0001575B" w:rsidRPr="00A21FF6" w:rsidRDefault="0001575B" w:rsidP="001B280F">
            <w:pPr>
              <w:spacing w:after="0" w:line="240" w:lineRule="auto"/>
              <w:rPr>
                <w:rFonts w:cs="Arial"/>
                <w:i/>
              </w:rPr>
            </w:pPr>
            <w:r w:rsidRPr="00A21FF6">
              <w:rPr>
                <w:rFonts w:cs="Arial"/>
                <w:i/>
              </w:rPr>
              <w:t>Jagan Srinivasan, Worcester Polytechnic Institute</w:t>
            </w:r>
            <w:r>
              <w:rPr>
                <w:rFonts w:cs="Arial"/>
                <w:i/>
              </w:rPr>
              <w:t xml:space="preserve"> (jsrinivasan@wpi.edu)</w:t>
            </w:r>
          </w:p>
          <w:p w:rsidR="0001575B" w:rsidRPr="00A31328" w:rsidRDefault="0001575B" w:rsidP="001B280F">
            <w:pPr>
              <w:spacing w:after="0" w:line="240" w:lineRule="auto"/>
              <w:rPr>
                <w:rFonts w:cs="Arial"/>
                <w:i/>
                <w:color w:val="BFBFBF"/>
              </w:rPr>
            </w:pPr>
            <w:r w:rsidRPr="00A21FF6">
              <w:rPr>
                <w:rFonts w:cs="Arial"/>
                <w:i/>
              </w:rPr>
              <w:t>Elizabeth Ryder, Worcester Polytechnic Institute</w:t>
            </w:r>
            <w:r>
              <w:rPr>
                <w:rFonts w:cs="Arial"/>
                <w:i/>
              </w:rPr>
              <w:t xml:space="preserve"> (ryder@wpi.edu)</w:t>
            </w:r>
          </w:p>
        </w:tc>
      </w:tr>
      <w:tr w:rsidR="0001575B" w:rsidRPr="001B280F" w:rsidTr="001B280F">
        <w:tc>
          <w:tcPr>
            <w:tcW w:w="1908" w:type="dxa"/>
            <w:vAlign w:val="center"/>
          </w:tcPr>
          <w:p w:rsidR="0001575B" w:rsidRPr="001B280F" w:rsidRDefault="0001575B" w:rsidP="001B280F">
            <w:pPr>
              <w:spacing w:after="0" w:line="240" w:lineRule="auto"/>
              <w:jc w:val="right"/>
              <w:rPr>
                <w:b/>
              </w:rPr>
            </w:pPr>
            <w:r w:rsidRPr="001B280F">
              <w:rPr>
                <w:b/>
              </w:rPr>
              <w:t>Context</w:t>
            </w:r>
          </w:p>
        </w:tc>
        <w:tc>
          <w:tcPr>
            <w:tcW w:w="8100" w:type="dxa"/>
          </w:tcPr>
          <w:p w:rsidR="0001575B" w:rsidRDefault="0001575B" w:rsidP="00A31328">
            <w:pPr>
              <w:pStyle w:val="NoSpacing"/>
            </w:pPr>
            <w:r w:rsidRPr="00A31328">
              <w:t>Introductory Biology Course / Applications of Physics to Biology</w:t>
            </w:r>
            <w:r>
              <w:t xml:space="preserve">, </w:t>
            </w:r>
          </w:p>
          <w:p w:rsidR="0001575B" w:rsidRPr="001B280F" w:rsidRDefault="0001575B" w:rsidP="00A31328">
            <w:pPr>
              <w:pStyle w:val="NoSpacing"/>
            </w:pPr>
            <w:r w:rsidRPr="00A31328">
              <w:t>Beginning of Neurophysiology Section (Biology) / After Intro to Electrostatics and Capacitance (Physics)</w:t>
            </w:r>
          </w:p>
        </w:tc>
      </w:tr>
      <w:tr w:rsidR="0001575B" w:rsidRPr="001B280F" w:rsidTr="001B280F">
        <w:tc>
          <w:tcPr>
            <w:tcW w:w="1908" w:type="dxa"/>
          </w:tcPr>
          <w:p w:rsidR="0001575B" w:rsidRPr="001B280F" w:rsidRDefault="0001575B" w:rsidP="001B280F">
            <w:pPr>
              <w:spacing w:after="0" w:line="240" w:lineRule="auto"/>
              <w:jc w:val="right"/>
              <w:rPr>
                <w:b/>
              </w:rPr>
            </w:pPr>
            <w:r w:rsidRPr="001B280F">
              <w:rPr>
                <w:b/>
              </w:rPr>
              <w:t>Abstract</w:t>
            </w:r>
          </w:p>
          <w:p w:rsidR="0001575B" w:rsidRPr="001B280F" w:rsidRDefault="0001575B" w:rsidP="001B280F">
            <w:pPr>
              <w:spacing w:after="0" w:line="240" w:lineRule="auto"/>
              <w:jc w:val="right"/>
            </w:pPr>
            <w:r w:rsidRPr="001B280F">
              <w:t>(&lt; 200 words)</w:t>
            </w:r>
          </w:p>
        </w:tc>
        <w:tc>
          <w:tcPr>
            <w:tcW w:w="8100" w:type="dxa"/>
          </w:tcPr>
          <w:p w:rsidR="0001575B" w:rsidRPr="001B280F" w:rsidRDefault="0001575B" w:rsidP="00CB3319">
            <w:pPr>
              <w:spacing w:after="0" w:line="240" w:lineRule="auto"/>
              <w:jc w:val="both"/>
            </w:pPr>
            <w:r>
              <w:t>Research on active learning supports the premise that using techniques such as discovery learning, cooperative learning and student-centered learning promotes student engagement and construction of knowledge.  This course unit can be adaptable to either an animal/human physiology course, or an introductory course on physics for life sciences. The “teaching tidbit” is designed as an introduction to how neurons establish membrane potential. It centers on a learning activity, which encourages students to discover how chemical and electrical gradients are established and maintained. Students use an activity sheet with movable pieces to work through various scenarios depicting the movement of ions. In-class clicker questions and an activity board exercise are crucial to the learning of this concept. These activities will be a part of formative assessment to gauge the student’s understanding of the establishment and maintenance of membrane potential.  Implementation and assessment of this active learning will contribute to the collective body of knowledge on the use of active learning models in classrooms.</w:t>
            </w:r>
          </w:p>
        </w:tc>
      </w:tr>
      <w:tr w:rsidR="0001575B" w:rsidRPr="001B280F" w:rsidTr="001B280F">
        <w:tc>
          <w:tcPr>
            <w:tcW w:w="1908" w:type="dxa"/>
          </w:tcPr>
          <w:p w:rsidR="0001575B" w:rsidRPr="001B280F" w:rsidRDefault="0001575B" w:rsidP="001B280F">
            <w:pPr>
              <w:spacing w:after="0" w:line="240" w:lineRule="auto"/>
              <w:jc w:val="right"/>
              <w:rPr>
                <w:b/>
              </w:rPr>
            </w:pPr>
            <w:r w:rsidRPr="001B280F">
              <w:rPr>
                <w:b/>
              </w:rPr>
              <w:t>Rationale</w:t>
            </w:r>
          </w:p>
          <w:p w:rsidR="0001575B" w:rsidRPr="001B280F" w:rsidRDefault="0001575B" w:rsidP="001B280F">
            <w:pPr>
              <w:spacing w:after="0" w:line="240" w:lineRule="auto"/>
              <w:jc w:val="center"/>
            </w:pPr>
          </w:p>
        </w:tc>
        <w:tc>
          <w:tcPr>
            <w:tcW w:w="8100" w:type="dxa"/>
          </w:tcPr>
          <w:p w:rsidR="0001575B" w:rsidRPr="00A31328" w:rsidRDefault="0001575B" w:rsidP="00A31328">
            <w:pPr>
              <w:pStyle w:val="NoSpacing"/>
            </w:pPr>
            <w:r w:rsidRPr="00A31328">
              <w:t>Recognition that neurobiology is very interdisciplinary.</w:t>
            </w:r>
          </w:p>
          <w:p w:rsidR="0001575B" w:rsidRPr="00A31328" w:rsidRDefault="0001575B" w:rsidP="00A31328">
            <w:pPr>
              <w:pStyle w:val="NoSpacing"/>
            </w:pPr>
            <w:r w:rsidRPr="00A31328">
              <w:t>Understanding excitable cells is fundamental to all processes in neurobiology.</w:t>
            </w:r>
          </w:p>
          <w:p w:rsidR="0001575B" w:rsidRPr="001B280F" w:rsidRDefault="0001575B" w:rsidP="001B280F">
            <w:pPr>
              <w:spacing w:after="0" w:line="240" w:lineRule="auto"/>
              <w:rPr>
                <w:i/>
                <w:color w:val="BFBFBF"/>
              </w:rPr>
            </w:pPr>
            <w:r w:rsidRPr="00A31328">
              <w:t>Misconceptions / Difficult topics: Potential difference vs. membrane potential; ion flows vs. changes in concentration; probabilistic movement of ions</w:t>
            </w:r>
          </w:p>
        </w:tc>
      </w:tr>
      <w:tr w:rsidR="0001575B" w:rsidRPr="001B280F" w:rsidTr="001B280F">
        <w:trPr>
          <w:trHeight w:val="1877"/>
        </w:trPr>
        <w:tc>
          <w:tcPr>
            <w:tcW w:w="1908" w:type="dxa"/>
          </w:tcPr>
          <w:p w:rsidR="0001575B" w:rsidRPr="001B280F" w:rsidRDefault="0001575B" w:rsidP="001B280F">
            <w:pPr>
              <w:spacing w:after="0" w:line="240" w:lineRule="auto"/>
              <w:jc w:val="right"/>
              <w:rPr>
                <w:b/>
              </w:rPr>
            </w:pPr>
            <w:r w:rsidRPr="001B280F">
              <w:rPr>
                <w:b/>
              </w:rPr>
              <w:t xml:space="preserve">Learning Goals: </w:t>
            </w:r>
            <w:r w:rsidRPr="001B280F">
              <w:t>what students will know, understand, and be able to do; includes content knowledge, attitudes, &amp; skills</w:t>
            </w:r>
            <w:r w:rsidRPr="001B280F">
              <w:rPr>
                <w:b/>
              </w:rPr>
              <w:t xml:space="preserve"> </w:t>
            </w:r>
          </w:p>
        </w:tc>
        <w:tc>
          <w:tcPr>
            <w:tcW w:w="8100" w:type="dxa"/>
          </w:tcPr>
          <w:p w:rsidR="0001575B" w:rsidRPr="00A31328" w:rsidRDefault="0001575B" w:rsidP="001B280F">
            <w:pPr>
              <w:spacing w:after="0" w:line="240" w:lineRule="auto"/>
              <w:rPr>
                <w:b/>
              </w:rPr>
            </w:pPr>
            <w:r>
              <w:rPr>
                <w:b/>
              </w:rPr>
              <w:t>Learning Goal for Tidbit</w:t>
            </w:r>
          </w:p>
          <w:p w:rsidR="0001575B" w:rsidRPr="00E40315" w:rsidRDefault="0001575B" w:rsidP="00E40315">
            <w:pPr>
              <w:pStyle w:val="ListParagraph"/>
              <w:numPr>
                <w:ilvl w:val="0"/>
                <w:numId w:val="26"/>
              </w:numPr>
              <w:spacing w:after="0" w:line="240" w:lineRule="auto"/>
              <w:rPr>
                <w:b/>
              </w:rPr>
            </w:pPr>
            <w:r w:rsidRPr="00E40315">
              <w:t>To understand what membrane potential is, how it is generated, and why it matters</w:t>
            </w:r>
          </w:p>
          <w:p w:rsidR="0001575B" w:rsidRPr="00E40315" w:rsidRDefault="0001575B" w:rsidP="00E40315">
            <w:pPr>
              <w:pStyle w:val="ListParagraph"/>
              <w:numPr>
                <w:ilvl w:val="0"/>
                <w:numId w:val="26"/>
              </w:numPr>
              <w:spacing w:after="0" w:line="240" w:lineRule="auto"/>
              <w:rPr>
                <w:b/>
              </w:rPr>
            </w:pPr>
            <w:r>
              <w:t>To recognize the interdisciplinary nature of neurobiology</w:t>
            </w:r>
          </w:p>
          <w:p w:rsidR="0001575B" w:rsidRPr="00A31328" w:rsidRDefault="0001575B" w:rsidP="001B280F">
            <w:pPr>
              <w:spacing w:after="0" w:line="240" w:lineRule="auto"/>
              <w:rPr>
                <w:b/>
              </w:rPr>
            </w:pPr>
          </w:p>
          <w:p w:rsidR="0001575B" w:rsidRPr="00A31328" w:rsidRDefault="0001575B" w:rsidP="001B280F">
            <w:pPr>
              <w:spacing w:after="0" w:line="240" w:lineRule="auto"/>
              <w:rPr>
                <w:b/>
              </w:rPr>
            </w:pPr>
          </w:p>
        </w:tc>
      </w:tr>
      <w:tr w:rsidR="0001575B" w:rsidRPr="001B280F" w:rsidTr="001B280F">
        <w:trPr>
          <w:trHeight w:val="980"/>
        </w:trPr>
        <w:tc>
          <w:tcPr>
            <w:tcW w:w="1908" w:type="dxa"/>
          </w:tcPr>
          <w:p w:rsidR="0001575B" w:rsidRPr="001B280F" w:rsidRDefault="0001575B" w:rsidP="001B280F">
            <w:pPr>
              <w:spacing w:after="0" w:line="240" w:lineRule="auto"/>
              <w:jc w:val="right"/>
            </w:pPr>
            <w:r w:rsidRPr="001B280F">
              <w:rPr>
                <w:b/>
              </w:rPr>
              <w:t xml:space="preserve">Learning Outcomes: </w:t>
            </w:r>
            <w:r w:rsidRPr="001B280F">
              <w:t>Student behaviors or performances that will indicate they have successfully accomplished the goals</w:t>
            </w:r>
          </w:p>
        </w:tc>
        <w:tc>
          <w:tcPr>
            <w:tcW w:w="8100" w:type="dxa"/>
          </w:tcPr>
          <w:p w:rsidR="0001575B" w:rsidRPr="00E40315" w:rsidRDefault="0001575B" w:rsidP="00A31328">
            <w:pPr>
              <w:pStyle w:val="NoSpacing"/>
              <w:spacing w:after="200" w:line="276" w:lineRule="auto"/>
              <w:rPr>
                <w:b/>
                <w:u w:val="single"/>
              </w:rPr>
            </w:pPr>
            <w:r>
              <w:rPr>
                <w:b/>
                <w:u w:val="single"/>
              </w:rPr>
              <w:t>Learning Outcome for Tidbit</w:t>
            </w:r>
          </w:p>
          <w:p w:rsidR="0001575B" w:rsidRPr="00A31328" w:rsidRDefault="0001575B" w:rsidP="00A31328">
            <w:pPr>
              <w:pStyle w:val="NoSpacing"/>
            </w:pPr>
            <w:r w:rsidRPr="00A31328">
              <w:t>Students will be able to:</w:t>
            </w:r>
          </w:p>
          <w:p w:rsidR="0001575B" w:rsidRDefault="0001575B" w:rsidP="00E40315">
            <w:pPr>
              <w:pStyle w:val="NoSpacing"/>
              <w:numPr>
                <w:ilvl w:val="0"/>
                <w:numId w:val="27"/>
              </w:numPr>
            </w:pPr>
            <w:r>
              <w:t>D</w:t>
            </w:r>
            <w:r w:rsidRPr="000550E1">
              <w:t>iagram how chemical and electrical gradients generate membrane potential</w:t>
            </w:r>
          </w:p>
          <w:p w:rsidR="0001575B" w:rsidRPr="000550E1" w:rsidRDefault="0001575B" w:rsidP="000550E1">
            <w:pPr>
              <w:pStyle w:val="NoSpacing"/>
            </w:pPr>
          </w:p>
          <w:p w:rsidR="0001575B" w:rsidRPr="00994A61" w:rsidRDefault="0001575B" w:rsidP="00E40315">
            <w:pPr>
              <w:pStyle w:val="NoSpacing"/>
              <w:ind w:left="771"/>
            </w:pPr>
          </w:p>
        </w:tc>
      </w:tr>
    </w:tbl>
    <w:p w:rsidR="0001575B" w:rsidRDefault="0001575B"/>
    <w:tbl>
      <w:tblPr>
        <w:tblW w:w="100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3336"/>
        <w:gridCol w:w="3336"/>
        <w:gridCol w:w="3336"/>
      </w:tblGrid>
      <w:tr w:rsidR="0001575B" w:rsidRPr="001B280F" w:rsidTr="001B280F">
        <w:trPr>
          <w:trHeight w:val="377"/>
        </w:trPr>
        <w:tc>
          <w:tcPr>
            <w:tcW w:w="10008" w:type="dxa"/>
            <w:gridSpan w:val="3"/>
          </w:tcPr>
          <w:p w:rsidR="0001575B" w:rsidRPr="001B280F" w:rsidRDefault="0001575B" w:rsidP="001B280F">
            <w:pPr>
              <w:spacing w:after="0" w:line="240" w:lineRule="auto"/>
              <w:jc w:val="center"/>
              <w:rPr>
                <w:b/>
              </w:rPr>
            </w:pPr>
            <w:r w:rsidRPr="001B280F">
              <w:rPr>
                <w:b/>
                <w:sz w:val="24"/>
              </w:rPr>
              <w:t>Incorporation of Scientific Teaching Themes</w:t>
            </w:r>
          </w:p>
        </w:tc>
      </w:tr>
      <w:tr w:rsidR="0001575B" w:rsidRPr="001B280F" w:rsidTr="001B280F">
        <w:trPr>
          <w:trHeight w:val="305"/>
        </w:trPr>
        <w:tc>
          <w:tcPr>
            <w:tcW w:w="3336" w:type="dxa"/>
          </w:tcPr>
          <w:p w:rsidR="0001575B" w:rsidRPr="001B280F" w:rsidRDefault="0001575B" w:rsidP="001B280F">
            <w:pPr>
              <w:spacing w:after="0" w:line="240" w:lineRule="auto"/>
              <w:jc w:val="center"/>
              <w:rPr>
                <w:b/>
              </w:rPr>
            </w:pPr>
            <w:r w:rsidRPr="001B280F">
              <w:rPr>
                <w:b/>
              </w:rPr>
              <w:t>Active Learning</w:t>
            </w:r>
          </w:p>
        </w:tc>
        <w:tc>
          <w:tcPr>
            <w:tcW w:w="3336" w:type="dxa"/>
          </w:tcPr>
          <w:p w:rsidR="0001575B" w:rsidRPr="001B280F" w:rsidRDefault="0001575B" w:rsidP="001B280F">
            <w:pPr>
              <w:spacing w:after="0" w:line="240" w:lineRule="auto"/>
              <w:jc w:val="center"/>
              <w:rPr>
                <w:b/>
              </w:rPr>
            </w:pPr>
            <w:r w:rsidRPr="001B280F">
              <w:rPr>
                <w:b/>
              </w:rPr>
              <w:t>Assessment</w:t>
            </w:r>
          </w:p>
        </w:tc>
        <w:tc>
          <w:tcPr>
            <w:tcW w:w="3336" w:type="dxa"/>
          </w:tcPr>
          <w:p w:rsidR="0001575B" w:rsidRPr="001B280F" w:rsidRDefault="0001575B" w:rsidP="001B280F">
            <w:pPr>
              <w:spacing w:after="0" w:line="240" w:lineRule="auto"/>
              <w:jc w:val="center"/>
              <w:rPr>
                <w:b/>
              </w:rPr>
            </w:pPr>
            <w:r w:rsidRPr="001B280F">
              <w:rPr>
                <w:b/>
              </w:rPr>
              <w:t>Diversity</w:t>
            </w:r>
          </w:p>
        </w:tc>
      </w:tr>
      <w:tr w:rsidR="0001575B" w:rsidRPr="001B280F" w:rsidTr="001B280F">
        <w:trPr>
          <w:trHeight w:val="1167"/>
        </w:trPr>
        <w:tc>
          <w:tcPr>
            <w:tcW w:w="3336" w:type="dxa"/>
          </w:tcPr>
          <w:p w:rsidR="0001575B" w:rsidRPr="001B280F" w:rsidRDefault="0001575B" w:rsidP="001B280F">
            <w:pPr>
              <w:spacing w:after="0" w:line="240" w:lineRule="auto"/>
              <w:jc w:val="center"/>
            </w:pPr>
            <w:r w:rsidRPr="001B280F">
              <w:t>How students will engage actively in learning the concepts</w:t>
            </w:r>
          </w:p>
        </w:tc>
        <w:tc>
          <w:tcPr>
            <w:tcW w:w="3336" w:type="dxa"/>
          </w:tcPr>
          <w:p w:rsidR="0001575B" w:rsidRPr="001B280F" w:rsidRDefault="0001575B" w:rsidP="001B280F">
            <w:pPr>
              <w:spacing w:after="0" w:line="240" w:lineRule="auto"/>
              <w:jc w:val="center"/>
            </w:pPr>
            <w:r w:rsidRPr="001B280F">
              <w:t>How teachers will measure learning; how students will self-evaluate learning</w:t>
            </w:r>
          </w:p>
        </w:tc>
        <w:tc>
          <w:tcPr>
            <w:tcW w:w="3336" w:type="dxa"/>
          </w:tcPr>
          <w:p w:rsidR="0001575B" w:rsidRPr="001B280F" w:rsidRDefault="0001575B" w:rsidP="001B280F">
            <w:pPr>
              <w:spacing w:after="0" w:line="240" w:lineRule="auto"/>
              <w:jc w:val="center"/>
            </w:pPr>
            <w:r w:rsidRPr="001B280F">
              <w:t>How the unit is designed to include participants with a variety of experiences, abilities, and characteristics</w:t>
            </w:r>
          </w:p>
        </w:tc>
      </w:tr>
      <w:tr w:rsidR="0001575B" w:rsidRPr="001B280F" w:rsidTr="001B280F">
        <w:trPr>
          <w:trHeight w:val="3570"/>
        </w:trPr>
        <w:tc>
          <w:tcPr>
            <w:tcW w:w="3336" w:type="dxa"/>
          </w:tcPr>
          <w:p w:rsidR="0001575B" w:rsidRPr="001B280F" w:rsidRDefault="0001575B" w:rsidP="001B280F">
            <w:pPr>
              <w:spacing w:after="0" w:line="240" w:lineRule="auto"/>
              <w:rPr>
                <w:i/>
              </w:rPr>
            </w:pPr>
            <w:r w:rsidRPr="001B280F">
              <w:rPr>
                <w:i/>
              </w:rPr>
              <w:t>Activities outside of class:</w:t>
            </w:r>
          </w:p>
          <w:p w:rsidR="0001575B" w:rsidRPr="001B280F" w:rsidRDefault="0001575B" w:rsidP="001B280F">
            <w:pPr>
              <w:spacing w:after="0" w:line="240" w:lineRule="auto"/>
            </w:pPr>
          </w:p>
          <w:p w:rsidR="0001575B" w:rsidRDefault="0001575B" w:rsidP="001B280F">
            <w:pPr>
              <w:spacing w:after="0" w:line="240" w:lineRule="auto"/>
            </w:pPr>
            <w:r>
              <w:t>Pre-quiz on material (ion concentrations, membrane structure) previously covered; knowledge of which is required to succeed with the activity.</w:t>
            </w:r>
          </w:p>
          <w:p w:rsidR="0001575B" w:rsidRDefault="0001575B" w:rsidP="001B280F">
            <w:pPr>
              <w:spacing w:after="0" w:line="240" w:lineRule="auto"/>
            </w:pPr>
          </w:p>
          <w:p w:rsidR="0001575B" w:rsidRPr="001B280F" w:rsidRDefault="0001575B" w:rsidP="001B280F">
            <w:pPr>
              <w:spacing w:after="0" w:line="240" w:lineRule="auto"/>
            </w:pPr>
            <w:r>
              <w:t>Homework on learning advanced concepts of membrane potential.</w:t>
            </w: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rPr>
                <w:i/>
              </w:rPr>
            </w:pPr>
            <w:r w:rsidRPr="001B280F">
              <w:rPr>
                <w:i/>
              </w:rPr>
              <w:t>Activities in class:</w:t>
            </w:r>
          </w:p>
          <w:p w:rsidR="0001575B" w:rsidRPr="001B280F" w:rsidRDefault="0001575B" w:rsidP="001B280F">
            <w:pPr>
              <w:spacing w:after="0" w:line="240" w:lineRule="auto"/>
            </w:pPr>
          </w:p>
          <w:p w:rsidR="0001575B" w:rsidRDefault="0001575B" w:rsidP="001B280F">
            <w:pPr>
              <w:spacing w:after="0" w:line="240" w:lineRule="auto"/>
            </w:pPr>
            <w:r>
              <w:t>Activity boards, clicker questions, group discussions in class.</w:t>
            </w: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r w:rsidRPr="001B280F">
              <w:rPr>
                <w:i/>
              </w:rPr>
              <w:t>Activities during tidbit</w:t>
            </w:r>
            <w:r w:rsidRPr="001B280F">
              <w:t>:</w:t>
            </w:r>
          </w:p>
          <w:p w:rsidR="0001575B" w:rsidRPr="001B280F" w:rsidRDefault="0001575B" w:rsidP="001B280F">
            <w:pPr>
              <w:spacing w:after="0" w:line="240" w:lineRule="auto"/>
            </w:pPr>
          </w:p>
          <w:p w:rsidR="0001575B" w:rsidRDefault="0001575B" w:rsidP="001B280F">
            <w:pPr>
              <w:spacing w:after="0" w:line="240" w:lineRule="auto"/>
            </w:pPr>
            <w:r>
              <w:t xml:space="preserve">Working with activity sheet </w:t>
            </w:r>
          </w:p>
          <w:p w:rsidR="0001575B" w:rsidRDefault="0001575B" w:rsidP="001B280F">
            <w:pPr>
              <w:spacing w:after="0" w:line="240" w:lineRule="auto"/>
            </w:pPr>
            <w:r>
              <w:t>Clicker questions</w:t>
            </w:r>
          </w:p>
          <w:p w:rsidR="0001575B" w:rsidRDefault="0001575B" w:rsidP="001B280F">
            <w:pPr>
              <w:spacing w:after="0" w:line="240" w:lineRule="auto"/>
            </w:pPr>
            <w:r>
              <w:t>Group discussion</w:t>
            </w: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0239A8">
            <w:pPr>
              <w:spacing w:after="0" w:line="240" w:lineRule="auto"/>
              <w:rPr>
                <w:b/>
              </w:rPr>
            </w:pPr>
          </w:p>
        </w:tc>
        <w:tc>
          <w:tcPr>
            <w:tcW w:w="3336" w:type="dxa"/>
          </w:tcPr>
          <w:p w:rsidR="0001575B" w:rsidRPr="001B280F" w:rsidRDefault="0001575B" w:rsidP="001B280F">
            <w:pPr>
              <w:spacing w:after="0" w:line="240" w:lineRule="auto"/>
              <w:rPr>
                <w:i/>
              </w:rPr>
            </w:pPr>
            <w:r w:rsidRPr="001B280F">
              <w:rPr>
                <w:i/>
              </w:rPr>
              <w:t>Pre-assessments:</w:t>
            </w:r>
          </w:p>
          <w:p w:rsidR="0001575B" w:rsidRDefault="0001575B" w:rsidP="001B280F">
            <w:pPr>
              <w:spacing w:after="0" w:line="240" w:lineRule="auto"/>
            </w:pPr>
            <w:r>
              <w:t>Before-class quiz (e.g. on Blackboard) assessing their knowledge of material needed for this activity (ion concentrations across the membrane and membrane structure.)</w:t>
            </w:r>
          </w:p>
          <w:p w:rsidR="0001575B" w:rsidRPr="001B280F" w:rsidRDefault="0001575B" w:rsidP="001B280F">
            <w:pPr>
              <w:spacing w:after="0" w:line="240" w:lineRule="auto"/>
            </w:pPr>
            <w:r>
              <w:t>Use results to inform introduction.</w:t>
            </w: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rPr>
                <w:i/>
              </w:rPr>
            </w:pPr>
            <w:r w:rsidRPr="001B280F">
              <w:rPr>
                <w:i/>
              </w:rPr>
              <w:t>Post-tidbit assessments:</w:t>
            </w:r>
          </w:p>
          <w:p w:rsidR="0001575B" w:rsidRPr="00E40315" w:rsidRDefault="0001575B" w:rsidP="00E40315">
            <w:pPr>
              <w:spacing w:after="0" w:line="240" w:lineRule="auto"/>
              <w:rPr>
                <w:b/>
              </w:rPr>
            </w:pPr>
            <w:r w:rsidRPr="00E40315">
              <w:rPr>
                <w:b/>
              </w:rPr>
              <w:t>Clicker question results.</w:t>
            </w:r>
          </w:p>
          <w:p w:rsidR="0001575B" w:rsidRPr="00E40315" w:rsidRDefault="0001575B" w:rsidP="001B280F">
            <w:pPr>
              <w:pStyle w:val="ListParagraph"/>
              <w:spacing w:after="0" w:line="240" w:lineRule="auto"/>
              <w:ind w:left="360"/>
            </w:pPr>
            <w:r>
              <w:t>Clicker results are for formative assessment, to adjust comments as necessary during the activity; but also can serve for post-assessment.  One would hope to see a progression in how many get the correct answer for the clicker questions.</w:t>
            </w:r>
          </w:p>
          <w:p w:rsidR="0001575B" w:rsidRPr="00E40315" w:rsidRDefault="0001575B" w:rsidP="00E40315">
            <w:pPr>
              <w:spacing w:after="0" w:line="240" w:lineRule="auto"/>
              <w:rPr>
                <w:b/>
              </w:rPr>
            </w:pPr>
            <w:r w:rsidRPr="00E40315">
              <w:rPr>
                <w:b/>
              </w:rPr>
              <w:t>Homework results.</w:t>
            </w:r>
          </w:p>
        </w:tc>
        <w:tc>
          <w:tcPr>
            <w:tcW w:w="3336" w:type="dxa"/>
          </w:tcPr>
          <w:p w:rsidR="0001575B" w:rsidRPr="001B280F" w:rsidRDefault="0001575B" w:rsidP="001B280F">
            <w:pPr>
              <w:pStyle w:val="ListParagraph"/>
              <w:spacing w:after="0" w:line="240" w:lineRule="auto"/>
              <w:ind w:left="360"/>
            </w:pPr>
          </w:p>
          <w:p w:rsidR="0001575B" w:rsidRDefault="0001575B" w:rsidP="00666EDF">
            <w:pPr>
              <w:spacing w:after="0" w:line="240" w:lineRule="auto"/>
            </w:pPr>
            <w:r>
              <w:t xml:space="preserve">This unit is designed to </w:t>
            </w:r>
          </w:p>
          <w:p w:rsidR="0001575B" w:rsidRDefault="0001575B" w:rsidP="00E40315">
            <w:pPr>
              <w:pStyle w:val="ListParagraph"/>
              <w:numPr>
                <w:ilvl w:val="0"/>
                <w:numId w:val="27"/>
              </w:numPr>
              <w:spacing w:after="0" w:line="240" w:lineRule="auto"/>
            </w:pPr>
            <w:r>
              <w:t>Introduce biology majors and students from pre-med and health professional disciplines to the fundamentals of membrane potential</w:t>
            </w:r>
          </w:p>
          <w:p w:rsidR="0001575B" w:rsidRDefault="0001575B" w:rsidP="00E40315">
            <w:pPr>
              <w:pStyle w:val="ListParagraph"/>
              <w:numPr>
                <w:ilvl w:val="0"/>
                <w:numId w:val="27"/>
              </w:numPr>
              <w:spacing w:after="0" w:line="240" w:lineRule="auto"/>
            </w:pPr>
            <w:r>
              <w:t>Motivate these students (and introductory physics students) to WANT to understand this material.</w:t>
            </w:r>
          </w:p>
          <w:p w:rsidR="0001575B" w:rsidRDefault="0001575B" w:rsidP="00666EDF">
            <w:pPr>
              <w:spacing w:after="0" w:line="240" w:lineRule="auto"/>
            </w:pPr>
          </w:p>
          <w:p w:rsidR="0001575B" w:rsidRPr="001B280F" w:rsidRDefault="0001575B" w:rsidP="00666EDF">
            <w:pPr>
              <w:spacing w:after="0" w:line="240" w:lineRule="auto"/>
            </w:pPr>
            <w:r>
              <w:t>Multiple activities address different learning styles.  By addressing the formation of membrane potential at a very basic, qualitative level, all students can be prepared for more formal quantitative approaches to modeling membrane potential.</w:t>
            </w:r>
          </w:p>
        </w:tc>
      </w:tr>
    </w:tbl>
    <w:p w:rsidR="0001575B" w:rsidRDefault="0001575B">
      <w:pPr>
        <w:rPr>
          <w:rStyle w:val="IntenseEmphasis"/>
        </w:rPr>
      </w:pPr>
    </w:p>
    <w:p w:rsidR="0001575B" w:rsidRDefault="0001575B">
      <w:pPr>
        <w:rPr>
          <w:rStyle w:val="SubtleEmphasis"/>
        </w:rPr>
      </w:pPr>
    </w:p>
    <w:p w:rsidR="0001575B" w:rsidRDefault="0001575B">
      <w:pPr>
        <w:rPr>
          <w:rStyle w:val="SubtleEmphasis"/>
        </w:rPr>
      </w:pPr>
    </w:p>
    <w:p w:rsidR="0001575B" w:rsidRPr="009D0940" w:rsidRDefault="0001575B" w:rsidP="009D0940">
      <w:pPr>
        <w:pBdr>
          <w:bottom w:val="single" w:sz="4" w:space="1" w:color="C2D69B"/>
        </w:pBdr>
        <w:rPr>
          <w:rStyle w:val="SubtleEmphasis"/>
        </w:rPr>
      </w:pPr>
      <w:r w:rsidRPr="00C417B0">
        <w:rPr>
          <w:rStyle w:val="SubtleEmphasis"/>
          <w:b/>
          <w:color w:val="auto"/>
          <w:sz w:val="28"/>
        </w:rPr>
        <w:t>Sample</w:t>
      </w:r>
      <w:r w:rsidRPr="009D0940">
        <w:rPr>
          <w:rStyle w:val="SubtleEmphasis"/>
          <w:color w:val="auto"/>
          <w:sz w:val="28"/>
        </w:rPr>
        <w:t xml:space="preserve"> Presentation Plan (</w:t>
      </w:r>
      <w:r>
        <w:rPr>
          <w:rStyle w:val="SubtleEmphasis"/>
          <w:color w:val="auto"/>
          <w:sz w:val="28"/>
        </w:rPr>
        <w:t>general</w:t>
      </w:r>
      <w:r w:rsidRPr="009D0940">
        <w:rPr>
          <w:rStyle w:val="SubtleEmphasis"/>
          <w:color w:val="auto"/>
          <w:sz w:val="28"/>
        </w:rPr>
        <w:t xml:space="preserve"> schedule with approximate timing for unit)</w:t>
      </w: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855"/>
        <w:gridCol w:w="2520"/>
        <w:gridCol w:w="2610"/>
        <w:gridCol w:w="3258"/>
      </w:tblGrid>
      <w:tr w:rsidR="0001575B" w:rsidRPr="001B280F" w:rsidTr="001B280F">
        <w:tc>
          <w:tcPr>
            <w:tcW w:w="9576" w:type="dxa"/>
            <w:gridSpan w:val="4"/>
            <w:tcBorders>
              <w:top w:val="single" w:sz="8" w:space="0" w:color="9BBB59"/>
            </w:tcBorders>
          </w:tcPr>
          <w:p w:rsidR="0001575B" w:rsidRPr="001B280F" w:rsidRDefault="0001575B" w:rsidP="001B280F">
            <w:pPr>
              <w:spacing w:after="0" w:line="240" w:lineRule="auto"/>
              <w:rPr>
                <w:b/>
                <w:bCs/>
              </w:rPr>
            </w:pPr>
            <w:r w:rsidRPr="001B280F">
              <w:rPr>
                <w:b/>
                <w:bCs/>
              </w:rPr>
              <w:t>Session 1</w:t>
            </w:r>
          </w:p>
        </w:tc>
      </w:tr>
      <w:tr w:rsidR="0001575B" w:rsidRPr="001B280F" w:rsidTr="001B280F">
        <w:tc>
          <w:tcPr>
            <w:tcW w:w="1188" w:type="dxa"/>
            <w:tcBorders>
              <w:top w:val="single" w:sz="8" w:space="0" w:color="9BBB59"/>
              <w:bottom w:val="single" w:sz="8" w:space="0" w:color="9BBB59"/>
            </w:tcBorders>
          </w:tcPr>
          <w:p w:rsidR="0001575B" w:rsidRPr="001B280F" w:rsidRDefault="0001575B" w:rsidP="001B280F">
            <w:pPr>
              <w:spacing w:after="0" w:line="240" w:lineRule="auto"/>
              <w:jc w:val="right"/>
              <w:rPr>
                <w:b/>
                <w:bCs/>
              </w:rPr>
            </w:pPr>
            <w:r w:rsidRPr="001B280F">
              <w:rPr>
                <w:b/>
                <w:bCs/>
              </w:rPr>
              <w:t>Time (min)</w:t>
            </w:r>
          </w:p>
        </w:tc>
        <w:tc>
          <w:tcPr>
            <w:tcW w:w="2520" w:type="dxa"/>
            <w:tcBorders>
              <w:top w:val="single" w:sz="8" w:space="0" w:color="9BBB59"/>
              <w:bottom w:val="single" w:sz="8" w:space="0" w:color="9BBB59"/>
            </w:tcBorders>
          </w:tcPr>
          <w:p w:rsidR="0001575B" w:rsidRPr="001B280F" w:rsidRDefault="0001575B" w:rsidP="001B280F">
            <w:pPr>
              <w:spacing w:after="0" w:line="240" w:lineRule="auto"/>
            </w:pPr>
            <w:r w:rsidRPr="001B280F">
              <w:t>Learning Outcome(s)</w:t>
            </w:r>
          </w:p>
        </w:tc>
        <w:tc>
          <w:tcPr>
            <w:tcW w:w="2610" w:type="dxa"/>
            <w:tcBorders>
              <w:top w:val="single" w:sz="8" w:space="0" w:color="9BBB59"/>
              <w:bottom w:val="single" w:sz="8" w:space="0" w:color="9BBB59"/>
            </w:tcBorders>
          </w:tcPr>
          <w:p w:rsidR="0001575B" w:rsidRPr="001B280F" w:rsidRDefault="0001575B" w:rsidP="001B280F">
            <w:pPr>
              <w:spacing w:after="0" w:line="240" w:lineRule="auto"/>
            </w:pPr>
            <w:r w:rsidRPr="001B280F">
              <w:t>Activity/assessment</w:t>
            </w:r>
          </w:p>
        </w:tc>
        <w:tc>
          <w:tcPr>
            <w:tcW w:w="3258" w:type="dxa"/>
            <w:tcBorders>
              <w:top w:val="single" w:sz="8" w:space="0" w:color="9BBB59"/>
              <w:bottom w:val="single" w:sz="8" w:space="0" w:color="9BBB59"/>
            </w:tcBorders>
          </w:tcPr>
          <w:p w:rsidR="0001575B" w:rsidRPr="001B280F" w:rsidRDefault="0001575B" w:rsidP="001B280F">
            <w:pPr>
              <w:spacing w:after="0" w:line="240" w:lineRule="auto"/>
            </w:pPr>
            <w:r w:rsidRPr="001B280F">
              <w:t>Explanation, notes, suggestions, tips</w:t>
            </w:r>
          </w:p>
        </w:tc>
      </w:tr>
      <w:tr w:rsidR="0001575B" w:rsidRPr="001B280F" w:rsidTr="001B280F">
        <w:tc>
          <w:tcPr>
            <w:tcW w:w="1188" w:type="dxa"/>
          </w:tcPr>
          <w:p w:rsidR="0001575B" w:rsidRPr="001B280F" w:rsidRDefault="0001575B" w:rsidP="00E40315">
            <w:pPr>
              <w:spacing w:after="0" w:line="240" w:lineRule="auto"/>
              <w:jc w:val="center"/>
              <w:rPr>
                <w:b/>
                <w:bCs/>
                <w:i/>
                <w:color w:val="BFBFBF"/>
              </w:rPr>
            </w:pPr>
            <w:r w:rsidRPr="001B280F">
              <w:rPr>
                <w:bCs/>
                <w:i/>
                <w:color w:val="BFBFBF"/>
              </w:rPr>
              <w:t>Preclass</w:t>
            </w:r>
            <w:r>
              <w:rPr>
                <w:bCs/>
                <w:i/>
                <w:color w:val="BFBFBF"/>
              </w:rPr>
              <w:t xml:space="preserve"> </w:t>
            </w:r>
            <w:r w:rsidRPr="00E40315">
              <w:rPr>
                <w:bCs/>
                <w:i/>
              </w:rPr>
              <w:t>15</w:t>
            </w:r>
          </w:p>
        </w:tc>
        <w:tc>
          <w:tcPr>
            <w:tcW w:w="2520" w:type="dxa"/>
          </w:tcPr>
          <w:p w:rsidR="0001575B" w:rsidRPr="001B280F" w:rsidRDefault="0001575B" w:rsidP="001B280F">
            <w:pPr>
              <w:spacing w:after="0" w:line="240" w:lineRule="auto"/>
            </w:pPr>
            <w:r>
              <w:t>Student can describe membrane structure and ion concentrations</w:t>
            </w:r>
          </w:p>
          <w:p w:rsidR="0001575B" w:rsidRPr="001B280F" w:rsidRDefault="0001575B" w:rsidP="001B280F">
            <w:pPr>
              <w:spacing w:after="0" w:line="240" w:lineRule="auto"/>
            </w:pPr>
          </w:p>
        </w:tc>
        <w:tc>
          <w:tcPr>
            <w:tcW w:w="2610" w:type="dxa"/>
          </w:tcPr>
          <w:p w:rsidR="0001575B" w:rsidRPr="001B280F" w:rsidRDefault="0001575B" w:rsidP="001B280F">
            <w:pPr>
              <w:spacing w:after="0" w:line="240" w:lineRule="auto"/>
            </w:pPr>
            <w:r>
              <w:t>Quiz (e.g. on blackboard)</w:t>
            </w:r>
          </w:p>
        </w:tc>
        <w:tc>
          <w:tcPr>
            <w:tcW w:w="3258" w:type="dxa"/>
          </w:tcPr>
          <w:p w:rsidR="0001575B" w:rsidRPr="001B280F" w:rsidRDefault="0001575B" w:rsidP="001B280F">
            <w:pPr>
              <w:spacing w:after="0" w:line="240" w:lineRule="auto"/>
            </w:pPr>
            <w:r>
              <w:t>Short quiz tests on knowledge of phospholipid bilayer and distribution of ions across the neural membrane (see resources)</w:t>
            </w:r>
          </w:p>
        </w:tc>
      </w:tr>
      <w:tr w:rsidR="0001575B" w:rsidRPr="001B280F" w:rsidTr="001B280F">
        <w:tc>
          <w:tcPr>
            <w:tcW w:w="1188" w:type="dxa"/>
            <w:tcBorders>
              <w:top w:val="single" w:sz="8" w:space="0" w:color="9BBB59"/>
              <w:bottom w:val="single" w:sz="8" w:space="0" w:color="9BBB59"/>
            </w:tcBorders>
          </w:tcPr>
          <w:p w:rsidR="0001575B" w:rsidRPr="001B280F" w:rsidRDefault="0001575B" w:rsidP="001B280F">
            <w:pPr>
              <w:spacing w:after="0" w:line="240" w:lineRule="auto"/>
              <w:jc w:val="right"/>
              <w:rPr>
                <w:b/>
                <w:bCs/>
                <w:i/>
                <w:color w:val="BFBFBF"/>
              </w:rPr>
            </w:pPr>
            <w:r w:rsidRPr="001B280F">
              <w:rPr>
                <w:bCs/>
                <w:i/>
                <w:color w:val="BFBFBF"/>
              </w:rPr>
              <w:t>Enter approx. class time for learning activity</w:t>
            </w:r>
          </w:p>
          <w:p w:rsidR="0001575B" w:rsidRPr="001B280F" w:rsidRDefault="0001575B" w:rsidP="001B280F">
            <w:pPr>
              <w:spacing w:after="0" w:line="240" w:lineRule="auto"/>
              <w:jc w:val="right"/>
              <w:rPr>
                <w:b/>
                <w:bCs/>
                <w:i/>
                <w:color w:val="BFBFBF"/>
              </w:rPr>
            </w:pPr>
            <w:r w:rsidRPr="001B280F">
              <w:rPr>
                <w:bCs/>
                <w:i/>
                <w:color w:val="BFBFBF"/>
              </w:rPr>
              <w:t>preparatory</w:t>
            </w:r>
          </w:p>
          <w:p w:rsidR="0001575B" w:rsidRDefault="0001575B" w:rsidP="001B280F">
            <w:pPr>
              <w:spacing w:after="0" w:line="240" w:lineRule="auto"/>
              <w:jc w:val="right"/>
              <w:rPr>
                <w:bCs/>
                <w:i/>
                <w:color w:val="BFBFBF"/>
              </w:rPr>
            </w:pPr>
            <w:r w:rsidRPr="001B280F">
              <w:rPr>
                <w:bCs/>
                <w:i/>
                <w:color w:val="BFBFBF"/>
              </w:rPr>
              <w:t>material presentation</w:t>
            </w:r>
          </w:p>
          <w:p w:rsidR="0001575B" w:rsidRPr="001B280F" w:rsidRDefault="0001575B" w:rsidP="009358DB">
            <w:pPr>
              <w:spacing w:after="0" w:line="240" w:lineRule="auto"/>
              <w:jc w:val="center"/>
              <w:rPr>
                <w:b/>
                <w:bCs/>
                <w:i/>
              </w:rPr>
            </w:pPr>
            <w:r w:rsidRPr="009358DB">
              <w:rPr>
                <w:bCs/>
                <w:i/>
              </w:rPr>
              <w:t>3 min</w:t>
            </w:r>
          </w:p>
        </w:tc>
        <w:tc>
          <w:tcPr>
            <w:tcW w:w="2520" w:type="dxa"/>
            <w:tcBorders>
              <w:top w:val="single" w:sz="8" w:space="0" w:color="9BBB59"/>
              <w:bottom w:val="single" w:sz="8" w:space="0" w:color="9BBB59"/>
            </w:tcBorders>
          </w:tcPr>
          <w:p w:rsidR="0001575B" w:rsidRPr="001B280F" w:rsidRDefault="0001575B" w:rsidP="00E40315">
            <w:pPr>
              <w:pStyle w:val="ListParagraph"/>
              <w:spacing w:after="0" w:line="240" w:lineRule="auto"/>
              <w:ind w:left="0"/>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p w:rsidR="0001575B" w:rsidRPr="001B280F" w:rsidRDefault="0001575B" w:rsidP="001B280F">
            <w:pPr>
              <w:pStyle w:val="ListParagraph"/>
              <w:spacing w:after="0" w:line="240" w:lineRule="auto"/>
              <w:ind w:left="342"/>
            </w:pPr>
          </w:p>
        </w:tc>
        <w:tc>
          <w:tcPr>
            <w:tcW w:w="2610" w:type="dxa"/>
            <w:tcBorders>
              <w:top w:val="single" w:sz="8" w:space="0" w:color="9BBB59"/>
              <w:bottom w:val="single" w:sz="8" w:space="0" w:color="9BBB59"/>
            </w:tcBorders>
          </w:tcPr>
          <w:p w:rsidR="0001575B" w:rsidRDefault="0001575B" w:rsidP="001B280F">
            <w:pPr>
              <w:spacing w:after="0" w:line="240" w:lineRule="auto"/>
            </w:pPr>
          </w:p>
          <w:p w:rsidR="0001575B" w:rsidRPr="001B280F" w:rsidRDefault="0001575B" w:rsidP="001B280F">
            <w:pPr>
              <w:spacing w:after="0" w:line="240" w:lineRule="auto"/>
            </w:pPr>
          </w:p>
        </w:tc>
        <w:tc>
          <w:tcPr>
            <w:tcW w:w="3258" w:type="dxa"/>
            <w:tcBorders>
              <w:top w:val="single" w:sz="8" w:space="0" w:color="9BBB59"/>
              <w:bottom w:val="single" w:sz="8" w:space="0" w:color="9BBB59"/>
            </w:tcBorders>
          </w:tcPr>
          <w:p w:rsidR="0001575B" w:rsidRDefault="0001575B" w:rsidP="00A851FB">
            <w:pPr>
              <w:spacing w:after="0" w:line="240" w:lineRule="auto"/>
            </w:pPr>
          </w:p>
          <w:p w:rsidR="0001575B" w:rsidRPr="001B280F" w:rsidRDefault="0001575B" w:rsidP="00A851FB">
            <w:pPr>
              <w:spacing w:after="0" w:line="240" w:lineRule="auto"/>
            </w:pPr>
            <w:r>
              <w:t>Introduce the topic of the tidbit (going up to the “many people excited” slide)</w:t>
            </w:r>
          </w:p>
        </w:tc>
      </w:tr>
      <w:tr w:rsidR="0001575B" w:rsidRPr="001B280F" w:rsidTr="001B280F">
        <w:tc>
          <w:tcPr>
            <w:tcW w:w="1188" w:type="dxa"/>
          </w:tcPr>
          <w:p w:rsidR="0001575B" w:rsidRPr="001B280F" w:rsidRDefault="0001575B" w:rsidP="001B280F">
            <w:pPr>
              <w:spacing w:after="0" w:line="240" w:lineRule="auto"/>
              <w:jc w:val="right"/>
              <w:rPr>
                <w:b/>
                <w:bCs/>
                <w:i/>
                <w:color w:val="BFBFBF"/>
              </w:rPr>
            </w:pPr>
            <w:r w:rsidRPr="001B280F">
              <w:rPr>
                <w:bCs/>
                <w:i/>
                <w:color w:val="BFBFBF"/>
              </w:rPr>
              <w:t>Enter approx. class  time for learning  activity #1</w:t>
            </w:r>
            <w:r>
              <w:rPr>
                <w:bCs/>
                <w:i/>
                <w:color w:val="BFBFBF"/>
              </w:rPr>
              <w:t xml:space="preserve"> </w:t>
            </w:r>
            <w:r w:rsidRPr="00794901">
              <w:rPr>
                <w:bCs/>
                <w:i/>
              </w:rPr>
              <w:t>15  min</w:t>
            </w:r>
          </w:p>
        </w:tc>
        <w:tc>
          <w:tcPr>
            <w:tcW w:w="2520" w:type="dxa"/>
          </w:tcPr>
          <w:p w:rsidR="0001575B" w:rsidRPr="001B280F" w:rsidRDefault="0001575B" w:rsidP="00761227">
            <w:pPr>
              <w:pStyle w:val="ListParagraph"/>
              <w:spacing w:after="0" w:line="240" w:lineRule="auto"/>
              <w:ind w:left="0"/>
            </w:pPr>
            <w:r>
              <w:t>D</w:t>
            </w:r>
            <w:r w:rsidRPr="000550E1">
              <w:t>iagram how chemical and electrical gradients generate membrane potential</w:t>
            </w: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p w:rsidR="0001575B" w:rsidRPr="001B280F" w:rsidRDefault="0001575B" w:rsidP="001B280F">
            <w:pPr>
              <w:spacing w:after="0" w:line="240" w:lineRule="auto"/>
            </w:pP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p w:rsidR="0001575B" w:rsidRPr="001B280F" w:rsidRDefault="0001575B" w:rsidP="001B280F">
            <w:pPr>
              <w:pStyle w:val="ListParagraph"/>
              <w:spacing w:after="0" w:line="240" w:lineRule="auto"/>
              <w:ind w:left="360"/>
            </w:pPr>
          </w:p>
        </w:tc>
        <w:tc>
          <w:tcPr>
            <w:tcW w:w="2610" w:type="dxa"/>
          </w:tcPr>
          <w:p w:rsidR="0001575B" w:rsidRDefault="0001575B" w:rsidP="001B280F">
            <w:pPr>
              <w:spacing w:after="0" w:line="240" w:lineRule="auto"/>
            </w:pPr>
            <w:r>
              <w:t>Use activity board to set up MODEL of cell membrane and move ions to see how membrane potential can be generated</w:t>
            </w:r>
          </w:p>
          <w:p w:rsidR="0001575B" w:rsidRPr="001B280F" w:rsidRDefault="0001575B" w:rsidP="001B280F">
            <w:pPr>
              <w:spacing w:after="0" w:line="240" w:lineRule="auto"/>
            </w:pPr>
            <w:r>
              <w:t>/Clicker questions for assessment</w:t>
            </w:r>
          </w:p>
        </w:tc>
        <w:tc>
          <w:tcPr>
            <w:tcW w:w="3258" w:type="dxa"/>
          </w:tcPr>
          <w:p w:rsidR="0001575B" w:rsidRPr="001B280F" w:rsidRDefault="0001575B" w:rsidP="001B280F">
            <w:pPr>
              <w:spacing w:after="0" w:line="240" w:lineRule="auto"/>
            </w:pPr>
            <w:r>
              <w:t>Address incorrect answers; explain why they are incorrect.</w:t>
            </w:r>
          </w:p>
        </w:tc>
      </w:tr>
      <w:tr w:rsidR="0001575B" w:rsidRPr="001B280F" w:rsidTr="001B280F">
        <w:tc>
          <w:tcPr>
            <w:tcW w:w="1188" w:type="dxa"/>
            <w:tcBorders>
              <w:top w:val="single" w:sz="8" w:space="0" w:color="9BBB59"/>
              <w:bottom w:val="single" w:sz="8" w:space="0" w:color="9BBB59"/>
            </w:tcBorders>
          </w:tcPr>
          <w:p w:rsidR="0001575B" w:rsidRPr="001B280F" w:rsidRDefault="0001575B" w:rsidP="001B280F">
            <w:pPr>
              <w:spacing w:after="0" w:line="240" w:lineRule="auto"/>
              <w:jc w:val="right"/>
              <w:rPr>
                <w:b/>
                <w:bCs/>
                <w:i/>
                <w:color w:val="BFBFBF"/>
              </w:rPr>
            </w:pPr>
            <w:r w:rsidRPr="001B280F">
              <w:rPr>
                <w:bCs/>
                <w:i/>
                <w:color w:val="BFBFBF"/>
              </w:rPr>
              <w:t>Enter approximate time for additional learning activities and associated class</w:t>
            </w:r>
          </w:p>
          <w:p w:rsidR="0001575B" w:rsidRPr="001B280F" w:rsidRDefault="0001575B" w:rsidP="001B280F">
            <w:pPr>
              <w:spacing w:after="0" w:line="240" w:lineRule="auto"/>
              <w:jc w:val="right"/>
              <w:rPr>
                <w:b/>
                <w:bCs/>
                <w:i/>
              </w:rPr>
            </w:pPr>
            <w:r w:rsidRPr="001B280F">
              <w:rPr>
                <w:bCs/>
                <w:i/>
                <w:color w:val="BFBFBF"/>
              </w:rPr>
              <w:t xml:space="preserve">Work/preparatory materials </w:t>
            </w:r>
            <w:r w:rsidRPr="001B280F">
              <w:rPr>
                <w:bCs/>
                <w:i/>
              </w:rPr>
              <w:t xml:space="preserve"> </w:t>
            </w:r>
          </w:p>
        </w:tc>
        <w:tc>
          <w:tcPr>
            <w:tcW w:w="2520" w:type="dxa"/>
            <w:tcBorders>
              <w:top w:val="single" w:sz="8" w:space="0" w:color="9BBB59"/>
              <w:bottom w:val="single" w:sz="8" w:space="0" w:color="9BBB59"/>
            </w:tcBorders>
          </w:tcPr>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spacing w:after="0" w:line="240" w:lineRule="atLeast"/>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p w:rsidR="0001575B" w:rsidRPr="001B280F" w:rsidRDefault="0001575B" w:rsidP="001B280F">
            <w:pPr>
              <w:pStyle w:val="ListParagraph"/>
              <w:spacing w:after="0" w:line="240" w:lineRule="atLeast"/>
              <w:ind w:left="360"/>
            </w:pPr>
          </w:p>
        </w:tc>
        <w:tc>
          <w:tcPr>
            <w:tcW w:w="2610" w:type="dxa"/>
            <w:tcBorders>
              <w:top w:val="single" w:sz="8" w:space="0" w:color="9BBB59"/>
              <w:bottom w:val="single" w:sz="8" w:space="0" w:color="9BBB59"/>
            </w:tcBorders>
          </w:tcPr>
          <w:p w:rsidR="0001575B" w:rsidRPr="001B280F" w:rsidRDefault="0001575B" w:rsidP="001B280F">
            <w:pPr>
              <w:spacing w:after="0" w:line="240" w:lineRule="auto"/>
            </w:pPr>
          </w:p>
        </w:tc>
        <w:tc>
          <w:tcPr>
            <w:tcW w:w="3258" w:type="dxa"/>
            <w:tcBorders>
              <w:top w:val="single" w:sz="8" w:space="0" w:color="9BBB59"/>
              <w:bottom w:val="single" w:sz="8" w:space="0" w:color="9BBB59"/>
            </w:tcBorders>
          </w:tcPr>
          <w:p w:rsidR="0001575B" w:rsidRPr="001B280F" w:rsidRDefault="0001575B" w:rsidP="001B280F">
            <w:pPr>
              <w:spacing w:after="0" w:line="240" w:lineRule="auto"/>
            </w:pPr>
          </w:p>
        </w:tc>
      </w:tr>
      <w:tr w:rsidR="0001575B" w:rsidRPr="001B280F" w:rsidTr="001B280F">
        <w:tc>
          <w:tcPr>
            <w:tcW w:w="1188" w:type="dxa"/>
            <w:tcBorders>
              <w:bottom w:val="single" w:sz="8" w:space="0" w:color="9BBB59"/>
            </w:tcBorders>
          </w:tcPr>
          <w:p w:rsidR="0001575B" w:rsidRPr="001B280F" w:rsidRDefault="0001575B" w:rsidP="001B280F">
            <w:pPr>
              <w:spacing w:after="0" w:line="240" w:lineRule="auto"/>
              <w:jc w:val="right"/>
              <w:rPr>
                <w:b/>
                <w:bCs/>
                <w:i/>
                <w:color w:val="BFBFBF"/>
              </w:rPr>
            </w:pPr>
            <w:r w:rsidRPr="001B280F">
              <w:rPr>
                <w:bCs/>
                <w:i/>
                <w:color w:val="BFBFBF"/>
              </w:rPr>
              <w:t>Enter approximate time for post-activity summing up or transition</w:t>
            </w:r>
            <w:r>
              <w:rPr>
                <w:bCs/>
                <w:i/>
                <w:color w:val="BFBFBF"/>
              </w:rPr>
              <w:t xml:space="preserve"> </w:t>
            </w:r>
            <w:r w:rsidRPr="00794901">
              <w:rPr>
                <w:bCs/>
                <w:i/>
              </w:rPr>
              <w:t>2 min</w:t>
            </w:r>
          </w:p>
        </w:tc>
        <w:tc>
          <w:tcPr>
            <w:tcW w:w="2520" w:type="dxa"/>
            <w:tcBorders>
              <w:bottom w:val="single" w:sz="8" w:space="0" w:color="9BBB59"/>
            </w:tcBorders>
          </w:tcPr>
          <w:p w:rsidR="0001575B" w:rsidRPr="001B280F" w:rsidRDefault="0001575B" w:rsidP="001B280F">
            <w:pPr>
              <w:spacing w:after="0" w:line="240" w:lineRule="auto"/>
            </w:pPr>
            <w:r>
              <w:t>Note the interdisciplinary nature of neurobiology.</w:t>
            </w: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p w:rsidR="0001575B" w:rsidRPr="001B280F" w:rsidRDefault="0001575B" w:rsidP="001B280F">
            <w:pPr>
              <w:spacing w:after="0" w:line="240" w:lineRule="auto"/>
            </w:pPr>
          </w:p>
        </w:tc>
        <w:tc>
          <w:tcPr>
            <w:tcW w:w="2610" w:type="dxa"/>
            <w:tcBorders>
              <w:bottom w:val="single" w:sz="8" w:space="0" w:color="9BBB59"/>
            </w:tcBorders>
          </w:tcPr>
          <w:p w:rsidR="0001575B" w:rsidRPr="001B280F" w:rsidRDefault="0001575B" w:rsidP="001B280F">
            <w:pPr>
              <w:spacing w:after="0" w:line="240" w:lineRule="auto"/>
            </w:pPr>
            <w:r>
              <w:t>The capacitor circuit slide introduces the electrical analog of a neuronal membrane; and final slides summarize what was learned through the activity and how this will proceed into a more formal quantitative discussion of membrane potential – as well as a discussion of the ACTION POTENTIAL (next class!) – and HOW we ‘get cells’ (and people) excited.</w:t>
            </w:r>
          </w:p>
        </w:tc>
        <w:tc>
          <w:tcPr>
            <w:tcW w:w="3258" w:type="dxa"/>
            <w:tcBorders>
              <w:bottom w:val="single" w:sz="8" w:space="0" w:color="9BBB59"/>
            </w:tcBorders>
          </w:tcPr>
          <w:p w:rsidR="0001575B" w:rsidRPr="001B280F" w:rsidRDefault="0001575B" w:rsidP="002A10D7">
            <w:pPr>
              <w:spacing w:after="0" w:line="240" w:lineRule="auto"/>
            </w:pPr>
            <w:r>
              <w:t>Capacitor circuit slide is especially useful for biology students in an introductory physics class, as well as serving as introduction to more formal quantitative approaches to modeling membrane potential (parallel conductance model).</w:t>
            </w:r>
          </w:p>
        </w:tc>
      </w:tr>
    </w:tbl>
    <w:p w:rsidR="0001575B" w:rsidRPr="00C417B0" w:rsidRDefault="0001575B">
      <w:pPr>
        <w:rPr>
          <w:i/>
          <w:color w:val="BFBFBF"/>
        </w:rPr>
      </w:pPr>
      <w:r w:rsidRPr="00C417B0">
        <w:rPr>
          <w:i/>
          <w:color w:val="BFBFBF"/>
        </w:rPr>
        <w:t>Add additional activities information as needed for the unit.</w:t>
      </w:r>
      <w:r>
        <w:rPr>
          <w:i/>
          <w:color w:val="BFBFBF"/>
        </w:rPr>
        <w:t xml:space="preserve">  </w:t>
      </w:r>
    </w:p>
    <w:p w:rsidR="0001575B" w:rsidRPr="009D0940" w:rsidRDefault="0001575B" w:rsidP="009D0940">
      <w:pPr>
        <w:pBdr>
          <w:bottom w:val="single" w:sz="4" w:space="1" w:color="C2D69B"/>
        </w:pBdr>
        <w:rPr>
          <w:rStyle w:val="SubtleEmphasis"/>
        </w:rPr>
      </w:pPr>
      <w:r w:rsidRPr="00743AC7">
        <w:rPr>
          <w:rStyle w:val="SubtleEmphasis"/>
          <w:color w:val="auto"/>
          <w:sz w:val="28"/>
          <w:u w:val="single"/>
        </w:rPr>
        <w:t>Resources</w:t>
      </w:r>
      <w:r>
        <w:rPr>
          <w:rStyle w:val="SubtleEmphasis"/>
          <w:color w:val="auto"/>
          <w:sz w:val="28"/>
        </w:rPr>
        <w:t xml:space="preserve"> f</w:t>
      </w:r>
      <w:r w:rsidRPr="009D0940">
        <w:rPr>
          <w:rStyle w:val="SubtleEmphasis"/>
          <w:color w:val="auto"/>
          <w:sz w:val="28"/>
        </w:rPr>
        <w:t>or Teaching the Unit</w:t>
      </w:r>
    </w:p>
    <w:p w:rsidR="0001575B" w:rsidRPr="009D192C" w:rsidRDefault="0001575B" w:rsidP="00EB10B6">
      <w:pPr>
        <w:rPr>
          <w:i/>
          <w:color w:val="A6A6A6"/>
        </w:rPr>
      </w:pPr>
      <w:r w:rsidRPr="009D192C">
        <w:rPr>
          <w:i/>
          <w:color w:val="A6A6A6"/>
        </w:rPr>
        <w:t xml:space="preserve">(other files and information needed/helpful to teach </w:t>
      </w:r>
      <w:r>
        <w:rPr>
          <w:i/>
          <w:color w:val="A6A6A6"/>
        </w:rPr>
        <w:t>the unit</w:t>
      </w:r>
      <w:r w:rsidRPr="009D192C">
        <w:rPr>
          <w:i/>
          <w:color w:val="A6A6A6"/>
        </w:rPr>
        <w:t xml:space="preserve">, including files for papers from which original data for class activities is taken, supporting information for the </w:t>
      </w:r>
      <w:r>
        <w:rPr>
          <w:i/>
          <w:color w:val="A6A6A6"/>
        </w:rPr>
        <w:t>instructor, handouts,</w:t>
      </w:r>
      <w:r w:rsidRPr="009D192C">
        <w:rPr>
          <w:i/>
          <w:color w:val="A6A6A6"/>
        </w:rPr>
        <w:t xml:space="preserve"> in class activit</w:t>
      </w:r>
      <w:r>
        <w:rPr>
          <w:i/>
          <w:color w:val="A6A6A6"/>
        </w:rPr>
        <w:t>i</w:t>
      </w:r>
      <w:r w:rsidRPr="009D192C">
        <w:rPr>
          <w:i/>
          <w:color w:val="A6A6A6"/>
        </w:rPr>
        <w:t>es materials, assessments</w:t>
      </w:r>
      <w:r>
        <w:rPr>
          <w:i/>
          <w:color w:val="A6A6A6"/>
        </w:rPr>
        <w:t xml:space="preserve"> with answer keys</w:t>
      </w:r>
      <w:r w:rsidRPr="009D192C">
        <w:rPr>
          <w:i/>
          <w:color w:val="A6A6A6"/>
        </w:rPr>
        <w:t xml:space="preserve">, </w:t>
      </w:r>
      <w:r>
        <w:rPr>
          <w:i/>
          <w:color w:val="A6A6A6"/>
        </w:rPr>
        <w:t>home</w:t>
      </w:r>
      <w:r w:rsidRPr="009D192C">
        <w:rPr>
          <w:i/>
          <w:color w:val="A6A6A6"/>
        </w:rPr>
        <w:t>w</w:t>
      </w:r>
      <w:r>
        <w:rPr>
          <w:i/>
          <w:color w:val="A6A6A6"/>
        </w:rPr>
        <w:t>o</w:t>
      </w:r>
      <w:r w:rsidRPr="009D192C">
        <w:rPr>
          <w:i/>
          <w:color w:val="A6A6A6"/>
        </w:rPr>
        <w:t>rk assignment</w:t>
      </w:r>
      <w:r>
        <w:rPr>
          <w:i/>
          <w:color w:val="A6A6A6"/>
        </w:rPr>
        <w:t>s,</w:t>
      </w:r>
      <w:r w:rsidRPr="009D192C">
        <w:rPr>
          <w:i/>
          <w:color w:val="A6A6A6"/>
        </w:rPr>
        <w:t xml:space="preserve"> etc.)</w:t>
      </w:r>
    </w:p>
    <w:p w:rsidR="0001575B" w:rsidRDefault="0001575B" w:rsidP="00B5758D"/>
    <w:p w:rsidR="0001575B" w:rsidRPr="009D0940" w:rsidRDefault="0001575B" w:rsidP="009D0940">
      <w:pPr>
        <w:pBdr>
          <w:bottom w:val="single" w:sz="4" w:space="1" w:color="C2D69B"/>
        </w:pBdr>
        <w:rPr>
          <w:rStyle w:val="SubtleEmphasis"/>
        </w:rPr>
      </w:pPr>
      <w:r>
        <w:rPr>
          <w:rStyle w:val="SubtleEmphasis"/>
          <w:color w:val="auto"/>
          <w:sz w:val="28"/>
        </w:rPr>
        <w:t>Effectiveness of unit (if you have used it in your own teaching)</w:t>
      </w:r>
    </w:p>
    <w:p w:rsidR="0001575B" w:rsidRDefault="0001575B" w:rsidP="00B5758D">
      <w:r>
        <w:t>Not used yet.</w:t>
      </w:r>
    </w:p>
    <w:p w:rsidR="0001575B" w:rsidRDefault="0001575B" w:rsidP="00C873F6">
      <w:pPr>
        <w:pBdr>
          <w:bottom w:val="single" w:sz="4" w:space="1" w:color="C2D69B"/>
        </w:pBdr>
        <w:rPr>
          <w:rStyle w:val="SubtleEmphasis"/>
          <w:color w:val="auto"/>
          <w:sz w:val="28"/>
        </w:rPr>
      </w:pPr>
    </w:p>
    <w:p w:rsidR="0001575B" w:rsidRPr="009D0940" w:rsidRDefault="0001575B" w:rsidP="00C873F6">
      <w:pPr>
        <w:pBdr>
          <w:bottom w:val="single" w:sz="4" w:space="1" w:color="C2D69B"/>
        </w:pBdr>
        <w:rPr>
          <w:rStyle w:val="SubtleEmphasis"/>
        </w:rPr>
      </w:pPr>
      <w:r>
        <w:rPr>
          <w:rStyle w:val="SubtleEmphasis"/>
          <w:color w:val="auto"/>
          <w:sz w:val="28"/>
        </w:rPr>
        <w:t>Acknowledgements</w:t>
      </w:r>
    </w:p>
    <w:p w:rsidR="0001575B" w:rsidRPr="00055932" w:rsidRDefault="0001575B" w:rsidP="00EB10B6">
      <w:pPr>
        <w:jc w:val="both"/>
      </w:pPr>
      <w:r w:rsidRPr="00055932">
        <w:t xml:space="preserve">Tom and Cynthia, our co-facilitators and the rest of the </w:t>
      </w:r>
      <w:r>
        <w:t xml:space="preserve">participants of SI 2013 </w:t>
      </w:r>
      <w:r w:rsidRPr="00055932">
        <w:t>for insightful and positive comments</w:t>
      </w:r>
      <w:r>
        <w:t>.</w:t>
      </w:r>
    </w:p>
    <w:p w:rsidR="0001575B" w:rsidRDefault="0001575B" w:rsidP="00B5758D"/>
    <w:sectPr w:rsidR="0001575B" w:rsidSect="006B255F">
      <w:headerReference w:type="default" r:id="rId7"/>
      <w:footerReference w:type="even" r:id="rId8"/>
      <w:footerReference w:type="default" r:id="rId9"/>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5B" w:rsidRDefault="0001575B" w:rsidP="00CB1A3A">
      <w:pPr>
        <w:spacing w:after="0" w:line="240" w:lineRule="auto"/>
      </w:pPr>
      <w:r>
        <w:separator/>
      </w:r>
    </w:p>
  </w:endnote>
  <w:endnote w:type="continuationSeparator" w:id="0">
    <w:p w:rsidR="0001575B" w:rsidRDefault="0001575B" w:rsidP="00CB1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5B" w:rsidRDefault="0001575B" w:rsidP="00E67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75B" w:rsidRDefault="0001575B" w:rsidP="006B2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5B" w:rsidRPr="006B255F" w:rsidRDefault="0001575B" w:rsidP="00E6702F">
    <w:pPr>
      <w:pStyle w:val="Footer"/>
      <w:framePr w:wrap="around" w:vAnchor="text" w:hAnchor="margin" w:xAlign="right" w:y="1"/>
      <w:rPr>
        <w:rStyle w:val="PageNumber"/>
      </w:rPr>
    </w:pPr>
    <w:r w:rsidRPr="006B255F">
      <w:rPr>
        <w:rStyle w:val="PageNumber"/>
        <w:sz w:val="18"/>
      </w:rPr>
      <w:fldChar w:fldCharType="begin"/>
    </w:r>
    <w:r w:rsidRPr="006B255F">
      <w:rPr>
        <w:rStyle w:val="PageNumber"/>
        <w:sz w:val="18"/>
      </w:rPr>
      <w:instrText xml:space="preserve">PAGE  </w:instrText>
    </w:r>
    <w:r w:rsidRPr="006B255F">
      <w:rPr>
        <w:rStyle w:val="PageNumber"/>
        <w:sz w:val="18"/>
      </w:rPr>
      <w:fldChar w:fldCharType="separate"/>
    </w:r>
    <w:r>
      <w:rPr>
        <w:rStyle w:val="PageNumber"/>
        <w:noProof/>
        <w:sz w:val="18"/>
      </w:rPr>
      <w:t>1</w:t>
    </w:r>
    <w:r w:rsidRPr="006B255F">
      <w:rPr>
        <w:rStyle w:val="PageNumber"/>
        <w:sz w:val="18"/>
      </w:rPr>
      <w:fldChar w:fldCharType="end"/>
    </w:r>
  </w:p>
  <w:p w:rsidR="0001575B" w:rsidRPr="006B255F" w:rsidRDefault="0001575B" w:rsidP="006B255F">
    <w:pPr>
      <w:pStyle w:val="Footer"/>
      <w:tabs>
        <w:tab w:val="clear" w:pos="4680"/>
      </w:tabs>
      <w:ind w:right="360"/>
      <w:rPr>
        <w:sz w:val="18"/>
      </w:rPr>
    </w:pPr>
    <w:r w:rsidRPr="006B255F">
      <w:rPr>
        <w:sz w:val="18"/>
      </w:rPr>
      <w:t>Teachable Unit Framework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5B" w:rsidRDefault="0001575B" w:rsidP="00CB1A3A">
      <w:pPr>
        <w:spacing w:after="0" w:line="240" w:lineRule="auto"/>
      </w:pPr>
      <w:r>
        <w:separator/>
      </w:r>
    </w:p>
  </w:footnote>
  <w:footnote w:type="continuationSeparator" w:id="0">
    <w:p w:rsidR="0001575B" w:rsidRDefault="0001575B" w:rsidP="00CB1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5B" w:rsidRPr="000E7336" w:rsidRDefault="0001575B" w:rsidP="00482ABA">
    <w:pPr>
      <w:pStyle w:val="Heading3"/>
      <w:jc w:val="center"/>
      <w:rPr>
        <w:color w:val="4F6228"/>
      </w:rPr>
    </w:pPr>
    <w:r w:rsidRPr="000E7336">
      <w:rPr>
        <w:color w:val="4F6228"/>
      </w:rPr>
      <w:t xml:space="preserve">National Academies </w:t>
    </w:r>
    <w:r>
      <w:rPr>
        <w:color w:val="4F6228"/>
      </w:rPr>
      <w:t>Summer</w:t>
    </w:r>
    <w:r w:rsidRPr="000E7336">
      <w:rPr>
        <w:color w:val="4F6228"/>
      </w:rPr>
      <w:t xml:space="preserve"> Institute</w:t>
    </w:r>
    <w:r>
      <w:rPr>
        <w:color w:val="4F6228"/>
      </w:rPr>
      <w:t>s</w:t>
    </w:r>
    <w:r w:rsidRPr="000E7336">
      <w:rPr>
        <w:color w:val="4F6228"/>
      </w:rPr>
      <w:t xml:space="preserve"> for Undergraduate Education in Biology</w:t>
    </w:r>
    <w:r w:rsidRPr="000E7336">
      <w:rPr>
        <w:color w:val="4F6228"/>
      </w:rPr>
      <w:br/>
      <w:t>Teachable Unit Framework</w:t>
    </w:r>
  </w:p>
  <w:p w:rsidR="0001575B" w:rsidRDefault="000157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263"/>
    <w:multiLevelType w:val="multilevel"/>
    <w:tmpl w:val="E7DEED9A"/>
    <w:lvl w:ilvl="0">
      <w:start w:val="1"/>
      <w:numFmt w:val="decimal"/>
      <w:lvlText w:val="%1."/>
      <w:lvlJc w:val="left"/>
      <w:pPr>
        <w:ind w:left="360" w:hanging="360"/>
      </w:pPr>
      <w:rPr>
        <w:rFonts w:cs="Times New Roman" w:hint="default"/>
        <w:b w:val="0"/>
        <w:i w:val="0"/>
        <w:color w:val="auto"/>
      </w:rPr>
    </w:lvl>
    <w:lvl w:ilvl="1">
      <w:start w:val="1"/>
      <w:numFmt w:val="upperLetter"/>
      <w:lvlText w:val="%2. "/>
      <w:lvlJc w:val="left"/>
      <w:pPr>
        <w:ind w:left="720" w:hanging="360"/>
      </w:pPr>
      <w:rPr>
        <w:rFonts w:cs="Times New Roman" w:hint="default"/>
      </w:rPr>
    </w:lvl>
    <w:lvl w:ilvl="2">
      <w:start w:val="1"/>
      <w:numFmt w:val="decimal"/>
      <w:lvlText w:val="%3. "/>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56D1979"/>
    <w:multiLevelType w:val="hybridMultilevel"/>
    <w:tmpl w:val="E6FA960C"/>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A0650"/>
    <w:multiLevelType w:val="hybridMultilevel"/>
    <w:tmpl w:val="B492F1E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C8D0548"/>
    <w:multiLevelType w:val="hybridMultilevel"/>
    <w:tmpl w:val="C440730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2D5462"/>
    <w:multiLevelType w:val="hybridMultilevel"/>
    <w:tmpl w:val="DE7A959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FA12689"/>
    <w:multiLevelType w:val="hybridMultilevel"/>
    <w:tmpl w:val="35A43B2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1FE31259"/>
    <w:multiLevelType w:val="hybridMultilevel"/>
    <w:tmpl w:val="3A4CE79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FE773ED"/>
    <w:multiLevelType w:val="hybridMultilevel"/>
    <w:tmpl w:val="1768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D2B57"/>
    <w:multiLevelType w:val="hybridMultilevel"/>
    <w:tmpl w:val="C74AD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AB48E6"/>
    <w:multiLevelType w:val="hybridMultilevel"/>
    <w:tmpl w:val="90FC85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0D01C4C"/>
    <w:multiLevelType w:val="hybridMultilevel"/>
    <w:tmpl w:val="6CAC78D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90340C6"/>
    <w:multiLevelType w:val="hybridMultilevel"/>
    <w:tmpl w:val="5A40BE3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CA804D8"/>
    <w:multiLevelType w:val="hybridMultilevel"/>
    <w:tmpl w:val="A6C2056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6E2253"/>
    <w:multiLevelType w:val="hybridMultilevel"/>
    <w:tmpl w:val="FA567FDC"/>
    <w:lvl w:ilvl="0" w:tplc="7A7ED40A">
      <w:start w:val="1"/>
      <w:numFmt w:val="bullet"/>
      <w:lvlText w:val="•"/>
      <w:lvlJc w:val="left"/>
      <w:pPr>
        <w:tabs>
          <w:tab w:val="num" w:pos="720"/>
        </w:tabs>
        <w:ind w:left="720" w:hanging="360"/>
      </w:pPr>
      <w:rPr>
        <w:rFonts w:ascii="Arial" w:hAnsi="Arial" w:hint="default"/>
      </w:rPr>
    </w:lvl>
    <w:lvl w:ilvl="1" w:tplc="37A89FB4" w:tentative="1">
      <w:start w:val="1"/>
      <w:numFmt w:val="bullet"/>
      <w:lvlText w:val="•"/>
      <w:lvlJc w:val="left"/>
      <w:pPr>
        <w:tabs>
          <w:tab w:val="num" w:pos="1440"/>
        </w:tabs>
        <w:ind w:left="1440" w:hanging="360"/>
      </w:pPr>
      <w:rPr>
        <w:rFonts w:ascii="Arial" w:hAnsi="Arial" w:hint="default"/>
      </w:rPr>
    </w:lvl>
    <w:lvl w:ilvl="2" w:tplc="55DC3360" w:tentative="1">
      <w:start w:val="1"/>
      <w:numFmt w:val="bullet"/>
      <w:lvlText w:val="•"/>
      <w:lvlJc w:val="left"/>
      <w:pPr>
        <w:tabs>
          <w:tab w:val="num" w:pos="2160"/>
        </w:tabs>
        <w:ind w:left="2160" w:hanging="360"/>
      </w:pPr>
      <w:rPr>
        <w:rFonts w:ascii="Arial" w:hAnsi="Arial" w:hint="default"/>
      </w:rPr>
    </w:lvl>
    <w:lvl w:ilvl="3" w:tplc="3BA489F0" w:tentative="1">
      <w:start w:val="1"/>
      <w:numFmt w:val="bullet"/>
      <w:lvlText w:val="•"/>
      <w:lvlJc w:val="left"/>
      <w:pPr>
        <w:tabs>
          <w:tab w:val="num" w:pos="2880"/>
        </w:tabs>
        <w:ind w:left="2880" w:hanging="360"/>
      </w:pPr>
      <w:rPr>
        <w:rFonts w:ascii="Arial" w:hAnsi="Arial" w:hint="default"/>
      </w:rPr>
    </w:lvl>
    <w:lvl w:ilvl="4" w:tplc="54E68D1E" w:tentative="1">
      <w:start w:val="1"/>
      <w:numFmt w:val="bullet"/>
      <w:lvlText w:val="•"/>
      <w:lvlJc w:val="left"/>
      <w:pPr>
        <w:tabs>
          <w:tab w:val="num" w:pos="3600"/>
        </w:tabs>
        <w:ind w:left="3600" w:hanging="360"/>
      </w:pPr>
      <w:rPr>
        <w:rFonts w:ascii="Arial" w:hAnsi="Arial" w:hint="default"/>
      </w:rPr>
    </w:lvl>
    <w:lvl w:ilvl="5" w:tplc="3DF8E626" w:tentative="1">
      <w:start w:val="1"/>
      <w:numFmt w:val="bullet"/>
      <w:lvlText w:val="•"/>
      <w:lvlJc w:val="left"/>
      <w:pPr>
        <w:tabs>
          <w:tab w:val="num" w:pos="4320"/>
        </w:tabs>
        <w:ind w:left="4320" w:hanging="360"/>
      </w:pPr>
      <w:rPr>
        <w:rFonts w:ascii="Arial" w:hAnsi="Arial" w:hint="default"/>
      </w:rPr>
    </w:lvl>
    <w:lvl w:ilvl="6" w:tplc="C15ED47E" w:tentative="1">
      <w:start w:val="1"/>
      <w:numFmt w:val="bullet"/>
      <w:lvlText w:val="•"/>
      <w:lvlJc w:val="left"/>
      <w:pPr>
        <w:tabs>
          <w:tab w:val="num" w:pos="5040"/>
        </w:tabs>
        <w:ind w:left="5040" w:hanging="360"/>
      </w:pPr>
      <w:rPr>
        <w:rFonts w:ascii="Arial" w:hAnsi="Arial" w:hint="default"/>
      </w:rPr>
    </w:lvl>
    <w:lvl w:ilvl="7" w:tplc="8084ACF0" w:tentative="1">
      <w:start w:val="1"/>
      <w:numFmt w:val="bullet"/>
      <w:lvlText w:val="•"/>
      <w:lvlJc w:val="left"/>
      <w:pPr>
        <w:tabs>
          <w:tab w:val="num" w:pos="5760"/>
        </w:tabs>
        <w:ind w:left="5760" w:hanging="360"/>
      </w:pPr>
      <w:rPr>
        <w:rFonts w:ascii="Arial" w:hAnsi="Arial" w:hint="default"/>
      </w:rPr>
    </w:lvl>
    <w:lvl w:ilvl="8" w:tplc="EF36747C" w:tentative="1">
      <w:start w:val="1"/>
      <w:numFmt w:val="bullet"/>
      <w:lvlText w:val="•"/>
      <w:lvlJc w:val="left"/>
      <w:pPr>
        <w:tabs>
          <w:tab w:val="num" w:pos="6480"/>
        </w:tabs>
        <w:ind w:left="6480" w:hanging="360"/>
      </w:pPr>
      <w:rPr>
        <w:rFonts w:ascii="Arial" w:hAnsi="Arial" w:hint="default"/>
      </w:rPr>
    </w:lvl>
  </w:abstractNum>
  <w:abstractNum w:abstractNumId="14">
    <w:nsid w:val="54306BDA"/>
    <w:multiLevelType w:val="hybridMultilevel"/>
    <w:tmpl w:val="6A1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C0D06"/>
    <w:multiLevelType w:val="hybridMultilevel"/>
    <w:tmpl w:val="BE7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A5A9F"/>
    <w:multiLevelType w:val="hybridMultilevel"/>
    <w:tmpl w:val="B45233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A37AFB"/>
    <w:multiLevelType w:val="hybridMultilevel"/>
    <w:tmpl w:val="91ECA86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2E4F90"/>
    <w:multiLevelType w:val="hybridMultilevel"/>
    <w:tmpl w:val="1E284F8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CC52945"/>
    <w:multiLevelType w:val="hybridMultilevel"/>
    <w:tmpl w:val="F3E8D0D2"/>
    <w:lvl w:ilvl="0" w:tplc="B7F84314">
      <w:start w:val="1"/>
      <w:numFmt w:val="bullet"/>
      <w:lvlText w:val="•"/>
      <w:lvlJc w:val="left"/>
      <w:pPr>
        <w:tabs>
          <w:tab w:val="num" w:pos="720"/>
        </w:tabs>
        <w:ind w:left="720" w:hanging="360"/>
      </w:pPr>
      <w:rPr>
        <w:rFonts w:ascii="Arial" w:hAnsi="Arial" w:hint="default"/>
      </w:rPr>
    </w:lvl>
    <w:lvl w:ilvl="1" w:tplc="B96260EE" w:tentative="1">
      <w:start w:val="1"/>
      <w:numFmt w:val="bullet"/>
      <w:lvlText w:val="•"/>
      <w:lvlJc w:val="left"/>
      <w:pPr>
        <w:tabs>
          <w:tab w:val="num" w:pos="1440"/>
        </w:tabs>
        <w:ind w:left="1440" w:hanging="360"/>
      </w:pPr>
      <w:rPr>
        <w:rFonts w:ascii="Arial" w:hAnsi="Arial" w:hint="default"/>
      </w:rPr>
    </w:lvl>
    <w:lvl w:ilvl="2" w:tplc="019E7E10" w:tentative="1">
      <w:start w:val="1"/>
      <w:numFmt w:val="bullet"/>
      <w:lvlText w:val="•"/>
      <w:lvlJc w:val="left"/>
      <w:pPr>
        <w:tabs>
          <w:tab w:val="num" w:pos="2160"/>
        </w:tabs>
        <w:ind w:left="2160" w:hanging="360"/>
      </w:pPr>
      <w:rPr>
        <w:rFonts w:ascii="Arial" w:hAnsi="Arial" w:hint="default"/>
      </w:rPr>
    </w:lvl>
    <w:lvl w:ilvl="3" w:tplc="91168238" w:tentative="1">
      <w:start w:val="1"/>
      <w:numFmt w:val="bullet"/>
      <w:lvlText w:val="•"/>
      <w:lvlJc w:val="left"/>
      <w:pPr>
        <w:tabs>
          <w:tab w:val="num" w:pos="2880"/>
        </w:tabs>
        <w:ind w:left="2880" w:hanging="360"/>
      </w:pPr>
      <w:rPr>
        <w:rFonts w:ascii="Arial" w:hAnsi="Arial" w:hint="default"/>
      </w:rPr>
    </w:lvl>
    <w:lvl w:ilvl="4" w:tplc="0C4AE3C6" w:tentative="1">
      <w:start w:val="1"/>
      <w:numFmt w:val="bullet"/>
      <w:lvlText w:val="•"/>
      <w:lvlJc w:val="left"/>
      <w:pPr>
        <w:tabs>
          <w:tab w:val="num" w:pos="3600"/>
        </w:tabs>
        <w:ind w:left="3600" w:hanging="360"/>
      </w:pPr>
      <w:rPr>
        <w:rFonts w:ascii="Arial" w:hAnsi="Arial" w:hint="default"/>
      </w:rPr>
    </w:lvl>
    <w:lvl w:ilvl="5" w:tplc="CC28CFD8" w:tentative="1">
      <w:start w:val="1"/>
      <w:numFmt w:val="bullet"/>
      <w:lvlText w:val="•"/>
      <w:lvlJc w:val="left"/>
      <w:pPr>
        <w:tabs>
          <w:tab w:val="num" w:pos="4320"/>
        </w:tabs>
        <w:ind w:left="4320" w:hanging="360"/>
      </w:pPr>
      <w:rPr>
        <w:rFonts w:ascii="Arial" w:hAnsi="Arial" w:hint="default"/>
      </w:rPr>
    </w:lvl>
    <w:lvl w:ilvl="6" w:tplc="097C2332" w:tentative="1">
      <w:start w:val="1"/>
      <w:numFmt w:val="bullet"/>
      <w:lvlText w:val="•"/>
      <w:lvlJc w:val="left"/>
      <w:pPr>
        <w:tabs>
          <w:tab w:val="num" w:pos="5040"/>
        </w:tabs>
        <w:ind w:left="5040" w:hanging="360"/>
      </w:pPr>
      <w:rPr>
        <w:rFonts w:ascii="Arial" w:hAnsi="Arial" w:hint="default"/>
      </w:rPr>
    </w:lvl>
    <w:lvl w:ilvl="7" w:tplc="BEA41D36" w:tentative="1">
      <w:start w:val="1"/>
      <w:numFmt w:val="bullet"/>
      <w:lvlText w:val="•"/>
      <w:lvlJc w:val="left"/>
      <w:pPr>
        <w:tabs>
          <w:tab w:val="num" w:pos="5760"/>
        </w:tabs>
        <w:ind w:left="5760" w:hanging="360"/>
      </w:pPr>
      <w:rPr>
        <w:rFonts w:ascii="Arial" w:hAnsi="Arial" w:hint="default"/>
      </w:rPr>
    </w:lvl>
    <w:lvl w:ilvl="8" w:tplc="1D6E4DD4" w:tentative="1">
      <w:start w:val="1"/>
      <w:numFmt w:val="bullet"/>
      <w:lvlText w:val="•"/>
      <w:lvlJc w:val="left"/>
      <w:pPr>
        <w:tabs>
          <w:tab w:val="num" w:pos="6480"/>
        </w:tabs>
        <w:ind w:left="6480" w:hanging="360"/>
      </w:pPr>
      <w:rPr>
        <w:rFonts w:ascii="Arial" w:hAnsi="Arial" w:hint="default"/>
      </w:rPr>
    </w:lvl>
  </w:abstractNum>
  <w:abstractNum w:abstractNumId="20">
    <w:nsid w:val="61733181"/>
    <w:multiLevelType w:val="hybridMultilevel"/>
    <w:tmpl w:val="35C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531BA"/>
    <w:multiLevelType w:val="hybridMultilevel"/>
    <w:tmpl w:val="C26883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F96154"/>
    <w:multiLevelType w:val="hybridMultilevel"/>
    <w:tmpl w:val="90FC85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00663F4"/>
    <w:multiLevelType w:val="hybridMultilevel"/>
    <w:tmpl w:val="9BD479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687779E"/>
    <w:multiLevelType w:val="hybridMultilevel"/>
    <w:tmpl w:val="6548E5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AF34E8"/>
    <w:multiLevelType w:val="hybridMultilevel"/>
    <w:tmpl w:val="C4686BCE"/>
    <w:lvl w:ilvl="0" w:tplc="4BB4B0C8">
      <w:start w:val="1"/>
      <w:numFmt w:val="bullet"/>
      <w:lvlText w:val="•"/>
      <w:lvlJc w:val="left"/>
      <w:pPr>
        <w:tabs>
          <w:tab w:val="num" w:pos="720"/>
        </w:tabs>
        <w:ind w:left="720" w:hanging="360"/>
      </w:pPr>
      <w:rPr>
        <w:rFonts w:ascii="Arial" w:hAnsi="Arial" w:hint="default"/>
      </w:rPr>
    </w:lvl>
    <w:lvl w:ilvl="1" w:tplc="94EA4562">
      <w:numFmt w:val="bullet"/>
      <w:lvlText w:val="–"/>
      <w:lvlJc w:val="left"/>
      <w:pPr>
        <w:tabs>
          <w:tab w:val="num" w:pos="1440"/>
        </w:tabs>
        <w:ind w:left="1440" w:hanging="360"/>
      </w:pPr>
      <w:rPr>
        <w:rFonts w:ascii="Arial" w:hAnsi="Arial" w:hint="default"/>
      </w:rPr>
    </w:lvl>
    <w:lvl w:ilvl="2" w:tplc="1176337A" w:tentative="1">
      <w:start w:val="1"/>
      <w:numFmt w:val="bullet"/>
      <w:lvlText w:val="•"/>
      <w:lvlJc w:val="left"/>
      <w:pPr>
        <w:tabs>
          <w:tab w:val="num" w:pos="2160"/>
        </w:tabs>
        <w:ind w:left="2160" w:hanging="360"/>
      </w:pPr>
      <w:rPr>
        <w:rFonts w:ascii="Arial" w:hAnsi="Arial" w:hint="default"/>
      </w:rPr>
    </w:lvl>
    <w:lvl w:ilvl="3" w:tplc="57E462A0" w:tentative="1">
      <w:start w:val="1"/>
      <w:numFmt w:val="bullet"/>
      <w:lvlText w:val="•"/>
      <w:lvlJc w:val="left"/>
      <w:pPr>
        <w:tabs>
          <w:tab w:val="num" w:pos="2880"/>
        </w:tabs>
        <w:ind w:left="2880" w:hanging="360"/>
      </w:pPr>
      <w:rPr>
        <w:rFonts w:ascii="Arial" w:hAnsi="Arial" w:hint="default"/>
      </w:rPr>
    </w:lvl>
    <w:lvl w:ilvl="4" w:tplc="25FC8E56" w:tentative="1">
      <w:start w:val="1"/>
      <w:numFmt w:val="bullet"/>
      <w:lvlText w:val="•"/>
      <w:lvlJc w:val="left"/>
      <w:pPr>
        <w:tabs>
          <w:tab w:val="num" w:pos="3600"/>
        </w:tabs>
        <w:ind w:left="3600" w:hanging="360"/>
      </w:pPr>
      <w:rPr>
        <w:rFonts w:ascii="Arial" w:hAnsi="Arial" w:hint="default"/>
      </w:rPr>
    </w:lvl>
    <w:lvl w:ilvl="5" w:tplc="0EDA4374" w:tentative="1">
      <w:start w:val="1"/>
      <w:numFmt w:val="bullet"/>
      <w:lvlText w:val="•"/>
      <w:lvlJc w:val="left"/>
      <w:pPr>
        <w:tabs>
          <w:tab w:val="num" w:pos="4320"/>
        </w:tabs>
        <w:ind w:left="4320" w:hanging="360"/>
      </w:pPr>
      <w:rPr>
        <w:rFonts w:ascii="Arial" w:hAnsi="Arial" w:hint="default"/>
      </w:rPr>
    </w:lvl>
    <w:lvl w:ilvl="6" w:tplc="1DCEAC5C" w:tentative="1">
      <w:start w:val="1"/>
      <w:numFmt w:val="bullet"/>
      <w:lvlText w:val="•"/>
      <w:lvlJc w:val="left"/>
      <w:pPr>
        <w:tabs>
          <w:tab w:val="num" w:pos="5040"/>
        </w:tabs>
        <w:ind w:left="5040" w:hanging="360"/>
      </w:pPr>
      <w:rPr>
        <w:rFonts w:ascii="Arial" w:hAnsi="Arial" w:hint="default"/>
      </w:rPr>
    </w:lvl>
    <w:lvl w:ilvl="7" w:tplc="D06406D0" w:tentative="1">
      <w:start w:val="1"/>
      <w:numFmt w:val="bullet"/>
      <w:lvlText w:val="•"/>
      <w:lvlJc w:val="left"/>
      <w:pPr>
        <w:tabs>
          <w:tab w:val="num" w:pos="5760"/>
        </w:tabs>
        <w:ind w:left="5760" w:hanging="360"/>
      </w:pPr>
      <w:rPr>
        <w:rFonts w:ascii="Arial" w:hAnsi="Arial" w:hint="default"/>
      </w:rPr>
    </w:lvl>
    <w:lvl w:ilvl="8" w:tplc="965E1322" w:tentative="1">
      <w:start w:val="1"/>
      <w:numFmt w:val="bullet"/>
      <w:lvlText w:val="•"/>
      <w:lvlJc w:val="left"/>
      <w:pPr>
        <w:tabs>
          <w:tab w:val="num" w:pos="6480"/>
        </w:tabs>
        <w:ind w:left="6480" w:hanging="360"/>
      </w:pPr>
      <w:rPr>
        <w:rFonts w:ascii="Arial" w:hAnsi="Arial" w:hint="default"/>
      </w:rPr>
    </w:lvl>
  </w:abstractNum>
  <w:abstractNum w:abstractNumId="26">
    <w:nsid w:val="7A6717E1"/>
    <w:multiLevelType w:val="hybridMultilevel"/>
    <w:tmpl w:val="A03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0"/>
  </w:num>
  <w:num w:numId="5">
    <w:abstractNumId w:val="26"/>
  </w:num>
  <w:num w:numId="6">
    <w:abstractNumId w:val="20"/>
  </w:num>
  <w:num w:numId="7">
    <w:abstractNumId w:val="8"/>
  </w:num>
  <w:num w:numId="8">
    <w:abstractNumId w:val="13"/>
  </w:num>
  <w:num w:numId="9">
    <w:abstractNumId w:val="25"/>
  </w:num>
  <w:num w:numId="10">
    <w:abstractNumId w:val="19"/>
  </w:num>
  <w:num w:numId="11">
    <w:abstractNumId w:val="12"/>
  </w:num>
  <w:num w:numId="12">
    <w:abstractNumId w:val="17"/>
  </w:num>
  <w:num w:numId="13">
    <w:abstractNumId w:val="3"/>
  </w:num>
  <w:num w:numId="14">
    <w:abstractNumId w:val="23"/>
  </w:num>
  <w:num w:numId="15">
    <w:abstractNumId w:val="24"/>
  </w:num>
  <w:num w:numId="16">
    <w:abstractNumId w:val="21"/>
  </w:num>
  <w:num w:numId="17">
    <w:abstractNumId w:val="2"/>
  </w:num>
  <w:num w:numId="18">
    <w:abstractNumId w:val="18"/>
  </w:num>
  <w:num w:numId="19">
    <w:abstractNumId w:val="6"/>
  </w:num>
  <w:num w:numId="20">
    <w:abstractNumId w:val="4"/>
  </w:num>
  <w:num w:numId="21">
    <w:abstractNumId w:val="11"/>
  </w:num>
  <w:num w:numId="22">
    <w:abstractNumId w:val="9"/>
  </w:num>
  <w:num w:numId="23">
    <w:abstractNumId w:val="10"/>
  </w:num>
  <w:num w:numId="24">
    <w:abstractNumId w:val="22"/>
  </w:num>
  <w:num w:numId="25">
    <w:abstractNumId w:val="5"/>
  </w:num>
  <w:num w:numId="26">
    <w:abstractNumId w:val="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896"/>
    <w:rsid w:val="0001575B"/>
    <w:rsid w:val="000239A8"/>
    <w:rsid w:val="000458C4"/>
    <w:rsid w:val="000550E1"/>
    <w:rsid w:val="00055932"/>
    <w:rsid w:val="000571F5"/>
    <w:rsid w:val="000772DB"/>
    <w:rsid w:val="00093E18"/>
    <w:rsid w:val="000B7BF7"/>
    <w:rsid w:val="000D104D"/>
    <w:rsid w:val="000D4782"/>
    <w:rsid w:val="000D53AE"/>
    <w:rsid w:val="000E7336"/>
    <w:rsid w:val="000F2AF5"/>
    <w:rsid w:val="001214E6"/>
    <w:rsid w:val="00122479"/>
    <w:rsid w:val="00124D98"/>
    <w:rsid w:val="0013691C"/>
    <w:rsid w:val="001544AB"/>
    <w:rsid w:val="00157780"/>
    <w:rsid w:val="00165713"/>
    <w:rsid w:val="00172491"/>
    <w:rsid w:val="0019000D"/>
    <w:rsid w:val="0019026A"/>
    <w:rsid w:val="001B280F"/>
    <w:rsid w:val="001B4754"/>
    <w:rsid w:val="001C73F4"/>
    <w:rsid w:val="001D3CCE"/>
    <w:rsid w:val="001F37A9"/>
    <w:rsid w:val="001F6C1D"/>
    <w:rsid w:val="0021225D"/>
    <w:rsid w:val="0022363B"/>
    <w:rsid w:val="00237871"/>
    <w:rsid w:val="00244214"/>
    <w:rsid w:val="00250203"/>
    <w:rsid w:val="00257953"/>
    <w:rsid w:val="0026539C"/>
    <w:rsid w:val="0028753F"/>
    <w:rsid w:val="002A10D7"/>
    <w:rsid w:val="002A6586"/>
    <w:rsid w:val="002C03C8"/>
    <w:rsid w:val="002C1943"/>
    <w:rsid w:val="002D5E21"/>
    <w:rsid w:val="002E5378"/>
    <w:rsid w:val="00326C10"/>
    <w:rsid w:val="00334FCE"/>
    <w:rsid w:val="0035753B"/>
    <w:rsid w:val="00366419"/>
    <w:rsid w:val="00380896"/>
    <w:rsid w:val="00386C50"/>
    <w:rsid w:val="00411942"/>
    <w:rsid w:val="00434DA1"/>
    <w:rsid w:val="0044171E"/>
    <w:rsid w:val="004427C0"/>
    <w:rsid w:val="00456856"/>
    <w:rsid w:val="00464282"/>
    <w:rsid w:val="0047323A"/>
    <w:rsid w:val="00482ABA"/>
    <w:rsid w:val="004931D8"/>
    <w:rsid w:val="00497829"/>
    <w:rsid w:val="004B1B0E"/>
    <w:rsid w:val="004B1CA9"/>
    <w:rsid w:val="004B7CAB"/>
    <w:rsid w:val="004E7A81"/>
    <w:rsid w:val="00530C75"/>
    <w:rsid w:val="00537004"/>
    <w:rsid w:val="00552716"/>
    <w:rsid w:val="005F4984"/>
    <w:rsid w:val="0060438B"/>
    <w:rsid w:val="0060668F"/>
    <w:rsid w:val="006264DC"/>
    <w:rsid w:val="00637859"/>
    <w:rsid w:val="006608A2"/>
    <w:rsid w:val="00666EDF"/>
    <w:rsid w:val="00667E5E"/>
    <w:rsid w:val="0067384E"/>
    <w:rsid w:val="00690589"/>
    <w:rsid w:val="00690F94"/>
    <w:rsid w:val="006A15D4"/>
    <w:rsid w:val="006A3BCE"/>
    <w:rsid w:val="006B255F"/>
    <w:rsid w:val="006B72E5"/>
    <w:rsid w:val="006F003D"/>
    <w:rsid w:val="00737EE2"/>
    <w:rsid w:val="00743AC7"/>
    <w:rsid w:val="007564DF"/>
    <w:rsid w:val="00761227"/>
    <w:rsid w:val="00773614"/>
    <w:rsid w:val="0077676A"/>
    <w:rsid w:val="0078766B"/>
    <w:rsid w:val="00794901"/>
    <w:rsid w:val="007957FB"/>
    <w:rsid w:val="00795A34"/>
    <w:rsid w:val="00795ADB"/>
    <w:rsid w:val="007B75E3"/>
    <w:rsid w:val="007D697A"/>
    <w:rsid w:val="007E003C"/>
    <w:rsid w:val="007E3549"/>
    <w:rsid w:val="00803A19"/>
    <w:rsid w:val="0082333E"/>
    <w:rsid w:val="008272DA"/>
    <w:rsid w:val="0084588B"/>
    <w:rsid w:val="00864C53"/>
    <w:rsid w:val="0086511E"/>
    <w:rsid w:val="0089488A"/>
    <w:rsid w:val="008D7F96"/>
    <w:rsid w:val="0092123A"/>
    <w:rsid w:val="00925B0C"/>
    <w:rsid w:val="009358DB"/>
    <w:rsid w:val="00941149"/>
    <w:rsid w:val="00944AC3"/>
    <w:rsid w:val="009626AC"/>
    <w:rsid w:val="009742C5"/>
    <w:rsid w:val="009761E5"/>
    <w:rsid w:val="00981AE7"/>
    <w:rsid w:val="0098269D"/>
    <w:rsid w:val="00987DF2"/>
    <w:rsid w:val="00994A61"/>
    <w:rsid w:val="009B2779"/>
    <w:rsid w:val="009D0940"/>
    <w:rsid w:val="009D192C"/>
    <w:rsid w:val="009E1950"/>
    <w:rsid w:val="009F4F97"/>
    <w:rsid w:val="00A21FF6"/>
    <w:rsid w:val="00A26D54"/>
    <w:rsid w:val="00A31328"/>
    <w:rsid w:val="00A36853"/>
    <w:rsid w:val="00A43B27"/>
    <w:rsid w:val="00A54E46"/>
    <w:rsid w:val="00A57A15"/>
    <w:rsid w:val="00A8222C"/>
    <w:rsid w:val="00A8291F"/>
    <w:rsid w:val="00A851FB"/>
    <w:rsid w:val="00A92FF9"/>
    <w:rsid w:val="00A964FA"/>
    <w:rsid w:val="00AA424F"/>
    <w:rsid w:val="00AB5CD1"/>
    <w:rsid w:val="00AE22AB"/>
    <w:rsid w:val="00B434C0"/>
    <w:rsid w:val="00B51128"/>
    <w:rsid w:val="00B5758D"/>
    <w:rsid w:val="00B94393"/>
    <w:rsid w:val="00B95E72"/>
    <w:rsid w:val="00BD14C4"/>
    <w:rsid w:val="00BE64E3"/>
    <w:rsid w:val="00C417B0"/>
    <w:rsid w:val="00C732A8"/>
    <w:rsid w:val="00C74672"/>
    <w:rsid w:val="00C7768D"/>
    <w:rsid w:val="00C8283D"/>
    <w:rsid w:val="00C856C2"/>
    <w:rsid w:val="00C873F6"/>
    <w:rsid w:val="00CA4392"/>
    <w:rsid w:val="00CB1A3A"/>
    <w:rsid w:val="00CB3319"/>
    <w:rsid w:val="00CE004F"/>
    <w:rsid w:val="00CF52C5"/>
    <w:rsid w:val="00D034F4"/>
    <w:rsid w:val="00D56FB2"/>
    <w:rsid w:val="00DB0C4A"/>
    <w:rsid w:val="00DB618A"/>
    <w:rsid w:val="00DF01AA"/>
    <w:rsid w:val="00E31EF5"/>
    <w:rsid w:val="00E40315"/>
    <w:rsid w:val="00E45B3D"/>
    <w:rsid w:val="00E6702F"/>
    <w:rsid w:val="00EB10B6"/>
    <w:rsid w:val="00EC3C90"/>
    <w:rsid w:val="00ED6BB5"/>
    <w:rsid w:val="00F130AA"/>
    <w:rsid w:val="00F50705"/>
    <w:rsid w:val="00F64175"/>
    <w:rsid w:val="00F8799D"/>
    <w:rsid w:val="00F90B81"/>
    <w:rsid w:val="00FA73D4"/>
    <w:rsid w:val="00FC39F3"/>
    <w:rsid w:val="00FC61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81"/>
    <w:pPr>
      <w:spacing w:after="200" w:line="276" w:lineRule="auto"/>
    </w:pPr>
  </w:style>
  <w:style w:type="paragraph" w:styleId="Heading2">
    <w:name w:val="heading 2"/>
    <w:basedOn w:val="Normal"/>
    <w:next w:val="Normal"/>
    <w:link w:val="Heading2Char"/>
    <w:uiPriority w:val="99"/>
    <w:qFormat/>
    <w:rsid w:val="00CE004F"/>
    <w:pPr>
      <w:keepNext/>
      <w:keepLines/>
      <w:spacing w:before="200" w:after="0"/>
      <w:outlineLvl w:val="1"/>
    </w:pPr>
    <w:rPr>
      <w:rFonts w:ascii="Cambria" w:eastAsia="MS Gothi" w:hAnsi="Cambria"/>
      <w:b/>
      <w:bCs/>
      <w:color w:val="4F81BD"/>
      <w:sz w:val="26"/>
      <w:szCs w:val="26"/>
    </w:rPr>
  </w:style>
  <w:style w:type="paragraph" w:styleId="Heading3">
    <w:name w:val="heading 3"/>
    <w:basedOn w:val="Normal"/>
    <w:next w:val="Normal"/>
    <w:link w:val="Heading3Char"/>
    <w:uiPriority w:val="99"/>
    <w:qFormat/>
    <w:rsid w:val="007E3549"/>
    <w:pPr>
      <w:keepNext/>
      <w:keepLines/>
      <w:spacing w:before="200" w:after="0"/>
      <w:outlineLvl w:val="2"/>
    </w:pPr>
    <w:rPr>
      <w:rFonts w:ascii="Cambria" w:eastAsia="MS Gothi"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004F"/>
    <w:rPr>
      <w:rFonts w:ascii="Cambria" w:eastAsia="MS Gothi" w:hAnsi="Cambria" w:cs="Times New Roman"/>
      <w:b/>
      <w:bCs/>
      <w:color w:val="4F81BD"/>
      <w:sz w:val="26"/>
      <w:szCs w:val="26"/>
    </w:rPr>
  </w:style>
  <w:style w:type="character" w:customStyle="1" w:styleId="Heading3Char">
    <w:name w:val="Heading 3 Char"/>
    <w:basedOn w:val="DefaultParagraphFont"/>
    <w:link w:val="Heading3"/>
    <w:uiPriority w:val="99"/>
    <w:locked/>
    <w:rsid w:val="007E3549"/>
    <w:rPr>
      <w:rFonts w:ascii="Cambria" w:eastAsia="MS Gothi" w:hAnsi="Cambria" w:cs="Times New Roman"/>
      <w:b/>
      <w:bCs/>
      <w:color w:val="4F81BD"/>
    </w:rPr>
  </w:style>
  <w:style w:type="paragraph" w:styleId="ListParagraph">
    <w:name w:val="List Paragraph"/>
    <w:basedOn w:val="Normal"/>
    <w:uiPriority w:val="99"/>
    <w:qFormat/>
    <w:rsid w:val="00380896"/>
    <w:pPr>
      <w:ind w:left="720"/>
      <w:contextualSpacing/>
    </w:pPr>
  </w:style>
  <w:style w:type="table" w:styleId="TableGrid">
    <w:name w:val="Table Grid"/>
    <w:basedOn w:val="TableNormal"/>
    <w:uiPriority w:val="99"/>
    <w:rsid w:val="00380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B5758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Strong">
    <w:name w:val="Strong"/>
    <w:basedOn w:val="DefaultParagraphFont"/>
    <w:uiPriority w:val="99"/>
    <w:qFormat/>
    <w:rsid w:val="00CE004F"/>
    <w:rPr>
      <w:rFonts w:cs="Times New Roman"/>
      <w:b/>
      <w:bCs/>
    </w:rPr>
  </w:style>
  <w:style w:type="paragraph" w:styleId="Quote">
    <w:name w:val="Quote"/>
    <w:basedOn w:val="Normal"/>
    <w:next w:val="Normal"/>
    <w:link w:val="QuoteChar"/>
    <w:uiPriority w:val="99"/>
    <w:qFormat/>
    <w:rsid w:val="00CE004F"/>
    <w:rPr>
      <w:i/>
      <w:iCs/>
      <w:color w:val="000000"/>
    </w:rPr>
  </w:style>
  <w:style w:type="character" w:customStyle="1" w:styleId="QuoteChar">
    <w:name w:val="Quote Char"/>
    <w:basedOn w:val="DefaultParagraphFont"/>
    <w:link w:val="Quote"/>
    <w:uiPriority w:val="99"/>
    <w:locked/>
    <w:rsid w:val="00CE004F"/>
    <w:rPr>
      <w:rFonts w:cs="Times New Roman"/>
      <w:i/>
      <w:iCs/>
      <w:color w:val="000000"/>
    </w:rPr>
  </w:style>
  <w:style w:type="character" w:styleId="IntenseEmphasis">
    <w:name w:val="Intense Emphasis"/>
    <w:basedOn w:val="DefaultParagraphFont"/>
    <w:uiPriority w:val="99"/>
    <w:qFormat/>
    <w:rsid w:val="00CE004F"/>
    <w:rPr>
      <w:rFonts w:cs="Times New Roman"/>
      <w:b/>
      <w:bCs/>
      <w:i/>
      <w:iCs/>
      <w:color w:val="4F81BD"/>
    </w:rPr>
  </w:style>
  <w:style w:type="paragraph" w:styleId="Header">
    <w:name w:val="header"/>
    <w:basedOn w:val="Normal"/>
    <w:link w:val="HeaderChar"/>
    <w:uiPriority w:val="99"/>
    <w:rsid w:val="00CB1A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1A3A"/>
    <w:rPr>
      <w:rFonts w:cs="Times New Roman"/>
    </w:rPr>
  </w:style>
  <w:style w:type="paragraph" w:styleId="Footer">
    <w:name w:val="footer"/>
    <w:basedOn w:val="Normal"/>
    <w:link w:val="FooterChar"/>
    <w:uiPriority w:val="99"/>
    <w:rsid w:val="00CB1A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1A3A"/>
    <w:rPr>
      <w:rFonts w:cs="Times New Roman"/>
    </w:rPr>
  </w:style>
  <w:style w:type="paragraph" w:styleId="BalloonText">
    <w:name w:val="Balloon Text"/>
    <w:basedOn w:val="Normal"/>
    <w:link w:val="BalloonTextChar"/>
    <w:uiPriority w:val="99"/>
    <w:semiHidden/>
    <w:rsid w:val="00CB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A3A"/>
    <w:rPr>
      <w:rFonts w:ascii="Tahoma" w:hAnsi="Tahoma" w:cs="Tahoma"/>
      <w:sz w:val="16"/>
      <w:szCs w:val="16"/>
    </w:rPr>
  </w:style>
  <w:style w:type="paragraph" w:styleId="IntenseQuote">
    <w:name w:val="Intense Quote"/>
    <w:basedOn w:val="Normal"/>
    <w:next w:val="Normal"/>
    <w:link w:val="IntenseQuoteChar"/>
    <w:uiPriority w:val="99"/>
    <w:qFormat/>
    <w:rsid w:val="002C03C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C03C8"/>
    <w:rPr>
      <w:rFonts w:cs="Times New Roman"/>
      <w:b/>
      <w:bCs/>
      <w:i/>
      <w:iCs/>
      <w:color w:val="4F81BD"/>
    </w:rPr>
  </w:style>
  <w:style w:type="character" w:styleId="SubtleEmphasis">
    <w:name w:val="Subtle Emphasis"/>
    <w:basedOn w:val="DefaultParagraphFont"/>
    <w:uiPriority w:val="99"/>
    <w:qFormat/>
    <w:rsid w:val="009D0940"/>
    <w:rPr>
      <w:rFonts w:cs="Times New Roman"/>
      <w:color w:val="808080"/>
      <w:sz w:val="24"/>
    </w:rPr>
  </w:style>
  <w:style w:type="paragraph" w:styleId="Subtitle">
    <w:name w:val="Subtitle"/>
    <w:basedOn w:val="Normal"/>
    <w:next w:val="Normal"/>
    <w:link w:val="SubtitleChar"/>
    <w:uiPriority w:val="99"/>
    <w:qFormat/>
    <w:rsid w:val="009D0940"/>
    <w:pPr>
      <w:numPr>
        <w:ilvl w:val="1"/>
      </w:numPr>
    </w:pPr>
    <w:rPr>
      <w:rFonts w:ascii="Cambria" w:eastAsia="MS Gothi" w:hAnsi="Cambria"/>
      <w:i/>
      <w:iCs/>
      <w:color w:val="4F81BD"/>
      <w:spacing w:val="15"/>
      <w:sz w:val="24"/>
      <w:szCs w:val="24"/>
    </w:rPr>
  </w:style>
  <w:style w:type="character" w:customStyle="1" w:styleId="SubtitleChar">
    <w:name w:val="Subtitle Char"/>
    <w:basedOn w:val="DefaultParagraphFont"/>
    <w:link w:val="Subtitle"/>
    <w:uiPriority w:val="99"/>
    <w:locked/>
    <w:rsid w:val="009D0940"/>
    <w:rPr>
      <w:rFonts w:ascii="Cambria" w:eastAsia="MS Gothi" w:hAnsi="Cambria" w:cs="Times New Roman"/>
      <w:i/>
      <w:iCs/>
      <w:color w:val="4F81BD"/>
      <w:spacing w:val="15"/>
      <w:sz w:val="24"/>
      <w:szCs w:val="24"/>
    </w:rPr>
  </w:style>
  <w:style w:type="character" w:styleId="PageNumber">
    <w:name w:val="page number"/>
    <w:basedOn w:val="DefaultParagraphFont"/>
    <w:uiPriority w:val="99"/>
    <w:semiHidden/>
    <w:rsid w:val="006B255F"/>
    <w:rPr>
      <w:rFonts w:cs="Times New Roman"/>
    </w:rPr>
  </w:style>
  <w:style w:type="paragraph" w:styleId="NoSpacing">
    <w:name w:val="No Spacing"/>
    <w:uiPriority w:val="99"/>
    <w:qFormat/>
    <w:rsid w:val="00A31328"/>
  </w:style>
</w:styles>
</file>

<file path=word/webSettings.xml><?xml version="1.0" encoding="utf-8"?>
<w:webSettings xmlns:r="http://schemas.openxmlformats.org/officeDocument/2006/relationships" xmlns:w="http://schemas.openxmlformats.org/wordprocessingml/2006/main">
  <w:divs>
    <w:div w:id="133256640">
      <w:marLeft w:val="0"/>
      <w:marRight w:val="0"/>
      <w:marTop w:val="0"/>
      <w:marBottom w:val="0"/>
      <w:divBdr>
        <w:top w:val="none" w:sz="0" w:space="0" w:color="auto"/>
        <w:left w:val="none" w:sz="0" w:space="0" w:color="auto"/>
        <w:bottom w:val="none" w:sz="0" w:space="0" w:color="auto"/>
        <w:right w:val="none" w:sz="0" w:space="0" w:color="auto"/>
      </w:divBdr>
      <w:divsChild>
        <w:div w:id="133256660">
          <w:marLeft w:val="0"/>
          <w:marRight w:val="0"/>
          <w:marTop w:val="0"/>
          <w:marBottom w:val="0"/>
          <w:divBdr>
            <w:top w:val="none" w:sz="0" w:space="0" w:color="auto"/>
            <w:left w:val="none" w:sz="0" w:space="0" w:color="auto"/>
            <w:bottom w:val="none" w:sz="0" w:space="0" w:color="auto"/>
            <w:right w:val="none" w:sz="0" w:space="0" w:color="auto"/>
          </w:divBdr>
          <w:divsChild>
            <w:div w:id="1332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41">
      <w:marLeft w:val="0"/>
      <w:marRight w:val="0"/>
      <w:marTop w:val="0"/>
      <w:marBottom w:val="0"/>
      <w:divBdr>
        <w:top w:val="none" w:sz="0" w:space="0" w:color="auto"/>
        <w:left w:val="none" w:sz="0" w:space="0" w:color="auto"/>
        <w:bottom w:val="none" w:sz="0" w:space="0" w:color="auto"/>
        <w:right w:val="none" w:sz="0" w:space="0" w:color="auto"/>
      </w:divBdr>
      <w:divsChild>
        <w:div w:id="133256659">
          <w:marLeft w:val="0"/>
          <w:marRight w:val="0"/>
          <w:marTop w:val="0"/>
          <w:marBottom w:val="0"/>
          <w:divBdr>
            <w:top w:val="none" w:sz="0" w:space="0" w:color="auto"/>
            <w:left w:val="none" w:sz="0" w:space="0" w:color="auto"/>
            <w:bottom w:val="none" w:sz="0" w:space="0" w:color="auto"/>
            <w:right w:val="none" w:sz="0" w:space="0" w:color="auto"/>
          </w:divBdr>
        </w:div>
      </w:divsChild>
    </w:div>
    <w:div w:id="133256644">
      <w:marLeft w:val="0"/>
      <w:marRight w:val="0"/>
      <w:marTop w:val="0"/>
      <w:marBottom w:val="0"/>
      <w:divBdr>
        <w:top w:val="none" w:sz="0" w:space="0" w:color="auto"/>
        <w:left w:val="none" w:sz="0" w:space="0" w:color="auto"/>
        <w:bottom w:val="none" w:sz="0" w:space="0" w:color="auto"/>
        <w:right w:val="none" w:sz="0" w:space="0" w:color="auto"/>
      </w:divBdr>
      <w:divsChild>
        <w:div w:id="133256649">
          <w:marLeft w:val="0"/>
          <w:marRight w:val="0"/>
          <w:marTop w:val="0"/>
          <w:marBottom w:val="0"/>
          <w:divBdr>
            <w:top w:val="none" w:sz="0" w:space="0" w:color="auto"/>
            <w:left w:val="none" w:sz="0" w:space="0" w:color="auto"/>
            <w:bottom w:val="none" w:sz="0" w:space="0" w:color="auto"/>
            <w:right w:val="none" w:sz="0" w:space="0" w:color="auto"/>
          </w:divBdr>
          <w:divsChild>
            <w:div w:id="1332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47">
      <w:marLeft w:val="0"/>
      <w:marRight w:val="0"/>
      <w:marTop w:val="0"/>
      <w:marBottom w:val="0"/>
      <w:divBdr>
        <w:top w:val="none" w:sz="0" w:space="0" w:color="auto"/>
        <w:left w:val="none" w:sz="0" w:space="0" w:color="auto"/>
        <w:bottom w:val="none" w:sz="0" w:space="0" w:color="auto"/>
        <w:right w:val="none" w:sz="0" w:space="0" w:color="auto"/>
      </w:divBdr>
      <w:divsChild>
        <w:div w:id="133256638">
          <w:marLeft w:val="547"/>
          <w:marRight w:val="0"/>
          <w:marTop w:val="134"/>
          <w:marBottom w:val="0"/>
          <w:divBdr>
            <w:top w:val="none" w:sz="0" w:space="0" w:color="auto"/>
            <w:left w:val="none" w:sz="0" w:space="0" w:color="auto"/>
            <w:bottom w:val="none" w:sz="0" w:space="0" w:color="auto"/>
            <w:right w:val="none" w:sz="0" w:space="0" w:color="auto"/>
          </w:divBdr>
        </w:div>
        <w:div w:id="133256642">
          <w:marLeft w:val="547"/>
          <w:marRight w:val="0"/>
          <w:marTop w:val="134"/>
          <w:marBottom w:val="0"/>
          <w:divBdr>
            <w:top w:val="none" w:sz="0" w:space="0" w:color="auto"/>
            <w:left w:val="none" w:sz="0" w:space="0" w:color="auto"/>
            <w:bottom w:val="none" w:sz="0" w:space="0" w:color="auto"/>
            <w:right w:val="none" w:sz="0" w:space="0" w:color="auto"/>
          </w:divBdr>
        </w:div>
        <w:div w:id="133256643">
          <w:marLeft w:val="547"/>
          <w:marRight w:val="0"/>
          <w:marTop w:val="134"/>
          <w:marBottom w:val="0"/>
          <w:divBdr>
            <w:top w:val="none" w:sz="0" w:space="0" w:color="auto"/>
            <w:left w:val="none" w:sz="0" w:space="0" w:color="auto"/>
            <w:bottom w:val="none" w:sz="0" w:space="0" w:color="auto"/>
            <w:right w:val="none" w:sz="0" w:space="0" w:color="auto"/>
          </w:divBdr>
        </w:div>
        <w:div w:id="133256648">
          <w:marLeft w:val="547"/>
          <w:marRight w:val="0"/>
          <w:marTop w:val="134"/>
          <w:marBottom w:val="0"/>
          <w:divBdr>
            <w:top w:val="none" w:sz="0" w:space="0" w:color="auto"/>
            <w:left w:val="none" w:sz="0" w:space="0" w:color="auto"/>
            <w:bottom w:val="none" w:sz="0" w:space="0" w:color="auto"/>
            <w:right w:val="none" w:sz="0" w:space="0" w:color="auto"/>
          </w:divBdr>
        </w:div>
        <w:div w:id="133256661">
          <w:marLeft w:val="547"/>
          <w:marRight w:val="0"/>
          <w:marTop w:val="134"/>
          <w:marBottom w:val="0"/>
          <w:divBdr>
            <w:top w:val="none" w:sz="0" w:space="0" w:color="auto"/>
            <w:left w:val="none" w:sz="0" w:space="0" w:color="auto"/>
            <w:bottom w:val="none" w:sz="0" w:space="0" w:color="auto"/>
            <w:right w:val="none" w:sz="0" w:space="0" w:color="auto"/>
          </w:divBdr>
        </w:div>
        <w:div w:id="133256665">
          <w:marLeft w:val="547"/>
          <w:marRight w:val="0"/>
          <w:marTop w:val="134"/>
          <w:marBottom w:val="0"/>
          <w:divBdr>
            <w:top w:val="none" w:sz="0" w:space="0" w:color="auto"/>
            <w:left w:val="none" w:sz="0" w:space="0" w:color="auto"/>
            <w:bottom w:val="none" w:sz="0" w:space="0" w:color="auto"/>
            <w:right w:val="none" w:sz="0" w:space="0" w:color="auto"/>
          </w:divBdr>
        </w:div>
        <w:div w:id="133256671">
          <w:marLeft w:val="547"/>
          <w:marRight w:val="0"/>
          <w:marTop w:val="134"/>
          <w:marBottom w:val="0"/>
          <w:divBdr>
            <w:top w:val="none" w:sz="0" w:space="0" w:color="auto"/>
            <w:left w:val="none" w:sz="0" w:space="0" w:color="auto"/>
            <w:bottom w:val="none" w:sz="0" w:space="0" w:color="auto"/>
            <w:right w:val="none" w:sz="0" w:space="0" w:color="auto"/>
          </w:divBdr>
        </w:div>
        <w:div w:id="133256672">
          <w:marLeft w:val="547"/>
          <w:marRight w:val="0"/>
          <w:marTop w:val="134"/>
          <w:marBottom w:val="0"/>
          <w:divBdr>
            <w:top w:val="none" w:sz="0" w:space="0" w:color="auto"/>
            <w:left w:val="none" w:sz="0" w:space="0" w:color="auto"/>
            <w:bottom w:val="none" w:sz="0" w:space="0" w:color="auto"/>
            <w:right w:val="none" w:sz="0" w:space="0" w:color="auto"/>
          </w:divBdr>
        </w:div>
      </w:divsChild>
    </w:div>
    <w:div w:id="133256652">
      <w:marLeft w:val="0"/>
      <w:marRight w:val="0"/>
      <w:marTop w:val="0"/>
      <w:marBottom w:val="0"/>
      <w:divBdr>
        <w:top w:val="none" w:sz="0" w:space="0" w:color="auto"/>
        <w:left w:val="none" w:sz="0" w:space="0" w:color="auto"/>
        <w:bottom w:val="none" w:sz="0" w:space="0" w:color="auto"/>
        <w:right w:val="none" w:sz="0" w:space="0" w:color="auto"/>
      </w:divBdr>
      <w:divsChild>
        <w:div w:id="133256650">
          <w:marLeft w:val="547"/>
          <w:marRight w:val="0"/>
          <w:marTop w:val="154"/>
          <w:marBottom w:val="0"/>
          <w:divBdr>
            <w:top w:val="none" w:sz="0" w:space="0" w:color="auto"/>
            <w:left w:val="none" w:sz="0" w:space="0" w:color="auto"/>
            <w:bottom w:val="none" w:sz="0" w:space="0" w:color="auto"/>
            <w:right w:val="none" w:sz="0" w:space="0" w:color="auto"/>
          </w:divBdr>
        </w:div>
        <w:div w:id="133256651">
          <w:marLeft w:val="547"/>
          <w:marRight w:val="0"/>
          <w:marTop w:val="154"/>
          <w:marBottom w:val="0"/>
          <w:divBdr>
            <w:top w:val="none" w:sz="0" w:space="0" w:color="auto"/>
            <w:left w:val="none" w:sz="0" w:space="0" w:color="auto"/>
            <w:bottom w:val="none" w:sz="0" w:space="0" w:color="auto"/>
            <w:right w:val="none" w:sz="0" w:space="0" w:color="auto"/>
          </w:divBdr>
        </w:div>
        <w:div w:id="133256653">
          <w:marLeft w:val="1166"/>
          <w:marRight w:val="0"/>
          <w:marTop w:val="134"/>
          <w:marBottom w:val="0"/>
          <w:divBdr>
            <w:top w:val="none" w:sz="0" w:space="0" w:color="auto"/>
            <w:left w:val="none" w:sz="0" w:space="0" w:color="auto"/>
            <w:bottom w:val="none" w:sz="0" w:space="0" w:color="auto"/>
            <w:right w:val="none" w:sz="0" w:space="0" w:color="auto"/>
          </w:divBdr>
        </w:div>
        <w:div w:id="133256656">
          <w:marLeft w:val="1166"/>
          <w:marRight w:val="0"/>
          <w:marTop w:val="134"/>
          <w:marBottom w:val="0"/>
          <w:divBdr>
            <w:top w:val="none" w:sz="0" w:space="0" w:color="auto"/>
            <w:left w:val="none" w:sz="0" w:space="0" w:color="auto"/>
            <w:bottom w:val="none" w:sz="0" w:space="0" w:color="auto"/>
            <w:right w:val="none" w:sz="0" w:space="0" w:color="auto"/>
          </w:divBdr>
        </w:div>
        <w:div w:id="133256657">
          <w:marLeft w:val="547"/>
          <w:marRight w:val="0"/>
          <w:marTop w:val="154"/>
          <w:marBottom w:val="0"/>
          <w:divBdr>
            <w:top w:val="none" w:sz="0" w:space="0" w:color="auto"/>
            <w:left w:val="none" w:sz="0" w:space="0" w:color="auto"/>
            <w:bottom w:val="none" w:sz="0" w:space="0" w:color="auto"/>
            <w:right w:val="none" w:sz="0" w:space="0" w:color="auto"/>
          </w:divBdr>
        </w:div>
        <w:div w:id="133256669">
          <w:marLeft w:val="1166"/>
          <w:marRight w:val="0"/>
          <w:marTop w:val="134"/>
          <w:marBottom w:val="0"/>
          <w:divBdr>
            <w:top w:val="none" w:sz="0" w:space="0" w:color="auto"/>
            <w:left w:val="none" w:sz="0" w:space="0" w:color="auto"/>
            <w:bottom w:val="none" w:sz="0" w:space="0" w:color="auto"/>
            <w:right w:val="none" w:sz="0" w:space="0" w:color="auto"/>
          </w:divBdr>
        </w:div>
      </w:divsChild>
    </w:div>
    <w:div w:id="133256654">
      <w:marLeft w:val="0"/>
      <w:marRight w:val="0"/>
      <w:marTop w:val="0"/>
      <w:marBottom w:val="0"/>
      <w:divBdr>
        <w:top w:val="none" w:sz="0" w:space="0" w:color="auto"/>
        <w:left w:val="none" w:sz="0" w:space="0" w:color="auto"/>
        <w:bottom w:val="none" w:sz="0" w:space="0" w:color="auto"/>
        <w:right w:val="none" w:sz="0" w:space="0" w:color="auto"/>
      </w:divBdr>
      <w:divsChild>
        <w:div w:id="133256663">
          <w:marLeft w:val="0"/>
          <w:marRight w:val="0"/>
          <w:marTop w:val="0"/>
          <w:marBottom w:val="0"/>
          <w:divBdr>
            <w:top w:val="none" w:sz="0" w:space="0" w:color="auto"/>
            <w:left w:val="none" w:sz="0" w:space="0" w:color="auto"/>
            <w:bottom w:val="none" w:sz="0" w:space="0" w:color="auto"/>
            <w:right w:val="none" w:sz="0" w:space="0" w:color="auto"/>
          </w:divBdr>
          <w:divsChild>
            <w:div w:id="1332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55">
      <w:marLeft w:val="0"/>
      <w:marRight w:val="0"/>
      <w:marTop w:val="0"/>
      <w:marBottom w:val="0"/>
      <w:divBdr>
        <w:top w:val="none" w:sz="0" w:space="0" w:color="auto"/>
        <w:left w:val="none" w:sz="0" w:space="0" w:color="auto"/>
        <w:bottom w:val="none" w:sz="0" w:space="0" w:color="auto"/>
        <w:right w:val="none" w:sz="0" w:space="0" w:color="auto"/>
      </w:divBdr>
      <w:divsChild>
        <w:div w:id="133256664">
          <w:marLeft w:val="0"/>
          <w:marRight w:val="0"/>
          <w:marTop w:val="0"/>
          <w:marBottom w:val="0"/>
          <w:divBdr>
            <w:top w:val="none" w:sz="0" w:space="0" w:color="auto"/>
            <w:left w:val="none" w:sz="0" w:space="0" w:color="auto"/>
            <w:bottom w:val="none" w:sz="0" w:space="0" w:color="auto"/>
            <w:right w:val="none" w:sz="0" w:space="0" w:color="auto"/>
          </w:divBdr>
        </w:div>
      </w:divsChild>
    </w:div>
    <w:div w:id="133256662">
      <w:marLeft w:val="0"/>
      <w:marRight w:val="0"/>
      <w:marTop w:val="0"/>
      <w:marBottom w:val="0"/>
      <w:divBdr>
        <w:top w:val="none" w:sz="0" w:space="0" w:color="auto"/>
        <w:left w:val="none" w:sz="0" w:space="0" w:color="auto"/>
        <w:bottom w:val="none" w:sz="0" w:space="0" w:color="auto"/>
        <w:right w:val="none" w:sz="0" w:space="0" w:color="auto"/>
      </w:divBdr>
      <w:divsChild>
        <w:div w:id="133256670">
          <w:marLeft w:val="0"/>
          <w:marRight w:val="0"/>
          <w:marTop w:val="0"/>
          <w:marBottom w:val="0"/>
          <w:divBdr>
            <w:top w:val="none" w:sz="0" w:space="0" w:color="auto"/>
            <w:left w:val="none" w:sz="0" w:space="0" w:color="auto"/>
            <w:bottom w:val="none" w:sz="0" w:space="0" w:color="auto"/>
            <w:right w:val="none" w:sz="0" w:space="0" w:color="auto"/>
          </w:divBdr>
        </w:div>
      </w:divsChild>
    </w:div>
    <w:div w:id="133256667">
      <w:marLeft w:val="0"/>
      <w:marRight w:val="0"/>
      <w:marTop w:val="0"/>
      <w:marBottom w:val="0"/>
      <w:divBdr>
        <w:top w:val="none" w:sz="0" w:space="0" w:color="auto"/>
        <w:left w:val="none" w:sz="0" w:space="0" w:color="auto"/>
        <w:bottom w:val="none" w:sz="0" w:space="0" w:color="auto"/>
        <w:right w:val="none" w:sz="0" w:space="0" w:color="auto"/>
      </w:divBdr>
      <w:divsChild>
        <w:div w:id="133256646">
          <w:marLeft w:val="547"/>
          <w:marRight w:val="0"/>
          <w:marTop w:val="154"/>
          <w:marBottom w:val="0"/>
          <w:divBdr>
            <w:top w:val="none" w:sz="0" w:space="0" w:color="auto"/>
            <w:left w:val="none" w:sz="0" w:space="0" w:color="auto"/>
            <w:bottom w:val="none" w:sz="0" w:space="0" w:color="auto"/>
            <w:right w:val="none" w:sz="0" w:space="0" w:color="auto"/>
          </w:divBdr>
        </w:div>
      </w:divsChild>
    </w:div>
    <w:div w:id="133256668">
      <w:marLeft w:val="0"/>
      <w:marRight w:val="0"/>
      <w:marTop w:val="0"/>
      <w:marBottom w:val="0"/>
      <w:divBdr>
        <w:top w:val="none" w:sz="0" w:space="0" w:color="auto"/>
        <w:left w:val="none" w:sz="0" w:space="0" w:color="auto"/>
        <w:bottom w:val="none" w:sz="0" w:space="0" w:color="auto"/>
        <w:right w:val="none" w:sz="0" w:space="0" w:color="auto"/>
      </w:divBdr>
      <w:divsChild>
        <w:div w:id="133256658">
          <w:marLeft w:val="0"/>
          <w:marRight w:val="0"/>
          <w:marTop w:val="0"/>
          <w:marBottom w:val="0"/>
          <w:divBdr>
            <w:top w:val="none" w:sz="0" w:space="0" w:color="auto"/>
            <w:left w:val="none" w:sz="0" w:space="0" w:color="auto"/>
            <w:bottom w:val="none" w:sz="0" w:space="0" w:color="auto"/>
            <w:right w:val="none" w:sz="0" w:space="0" w:color="auto"/>
          </w:divBdr>
        </w:div>
      </w:divsChild>
    </w:div>
    <w:div w:id="1332566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1035</Words>
  <Characters>5900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Unit</dc:title>
  <dc:subject/>
  <dc:creator>Robin</dc:creator>
  <cp:keywords/>
  <dc:description/>
  <cp:lastModifiedBy>jdy</cp:lastModifiedBy>
  <cp:revision>2</cp:revision>
  <cp:lastPrinted>2012-06-02T20:37:00Z</cp:lastPrinted>
  <dcterms:created xsi:type="dcterms:W3CDTF">2013-11-07T16:51:00Z</dcterms:created>
  <dcterms:modified xsi:type="dcterms:W3CDTF">2013-11-07T16:51:00Z</dcterms:modified>
</cp:coreProperties>
</file>